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EF" w:rsidRPr="00173AEF" w:rsidRDefault="00173AEF" w:rsidP="00173AEF">
      <w:pPr>
        <w:ind w:firstLine="709"/>
        <w:jc w:val="right"/>
        <w:rPr>
          <w:rFonts w:cs="Times New Roman"/>
          <w:b/>
          <w:i/>
          <w:szCs w:val="24"/>
        </w:rPr>
      </w:pPr>
      <w:r w:rsidRPr="00173AEF">
        <w:rPr>
          <w:rFonts w:cs="Times New Roman"/>
          <w:b/>
          <w:i/>
          <w:szCs w:val="24"/>
        </w:rPr>
        <w:t>Е.Н. Половинкина</w:t>
      </w:r>
    </w:p>
    <w:p w:rsidR="00173AEF" w:rsidRDefault="00173AEF" w:rsidP="00173AEF">
      <w:pPr>
        <w:ind w:firstLine="709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МОДЕЛЬ ВНУТРЕННЕГО И ВНЕШНЕГО СОЦИАЛЬНОГО ПАРТНЕРСТВА ШКОЛЫ ПО ВОПРОСАМ ПРОФИЛАКТИКИ АСОЦИАЛЬНОГО ПОВЕДЕНИЯ УЧАЩИХСЯ С ОВЗ</w:t>
      </w:r>
    </w:p>
    <w:p w:rsidR="00173AEF" w:rsidRPr="00173AEF" w:rsidRDefault="00173AEF" w:rsidP="00173AEF">
      <w:pPr>
        <w:ind w:firstLine="709"/>
        <w:jc w:val="center"/>
        <w:rPr>
          <w:rFonts w:cs="Times New Roman"/>
          <w:i/>
          <w:szCs w:val="24"/>
        </w:rPr>
      </w:pPr>
      <w:r w:rsidRPr="00173AEF">
        <w:rPr>
          <w:rFonts w:cs="Times New Roman"/>
          <w:i/>
          <w:szCs w:val="24"/>
        </w:rPr>
        <w:t xml:space="preserve">МКС(К)ОУ специальная (коррекционная) общеобразовательная школа </w:t>
      </w:r>
      <w:r w:rsidRPr="00173AEF">
        <w:rPr>
          <w:rFonts w:cs="Times New Roman"/>
          <w:i/>
          <w:szCs w:val="24"/>
          <w:lang w:val="en-US"/>
        </w:rPr>
        <w:t>VIII</w:t>
      </w:r>
      <w:r w:rsidRPr="00173AEF">
        <w:rPr>
          <w:rFonts w:cs="Times New Roman"/>
          <w:i/>
          <w:szCs w:val="24"/>
        </w:rPr>
        <w:t xml:space="preserve"> вида </w:t>
      </w:r>
      <w:proofErr w:type="spellStart"/>
      <w:r w:rsidRPr="00173AEF">
        <w:rPr>
          <w:rFonts w:cs="Times New Roman"/>
          <w:i/>
          <w:szCs w:val="24"/>
        </w:rPr>
        <w:t>г.Павлово</w:t>
      </w:r>
      <w:proofErr w:type="spellEnd"/>
    </w:p>
    <w:p w:rsidR="00173AEF" w:rsidRDefault="00173AEF" w:rsidP="00173AEF">
      <w:pPr>
        <w:ind w:firstLine="709"/>
        <w:jc w:val="both"/>
        <w:rPr>
          <w:rFonts w:cs="Times New Roman"/>
          <w:szCs w:val="24"/>
        </w:rPr>
      </w:pP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>Для любого общества проблема воспитания и социализации подрастающего поколения является одной из важнейших. Концепция модернизации российского образования на период до 2025 года, национальная образовательная инициатива «Наша школа» определяют одной из приоритетных задач школы – обеспечение успешной социализации ребенка.</w:t>
      </w: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 xml:space="preserve">Муниципальное казённое специальное (коррекционное) учреждение для обучающихся, воспитанников с ограниченными возможностями здоровья специальная (коррекционная) общеобразовательная школа </w:t>
      </w:r>
      <w:r w:rsidRPr="00173AEF">
        <w:rPr>
          <w:rFonts w:cs="Times New Roman"/>
          <w:szCs w:val="24"/>
          <w:lang w:val="en-US"/>
        </w:rPr>
        <w:t>VIII</w:t>
      </w:r>
      <w:r w:rsidRPr="00173AEF">
        <w:rPr>
          <w:rFonts w:cs="Times New Roman"/>
          <w:szCs w:val="24"/>
        </w:rPr>
        <w:t xml:space="preserve"> вида расположена в историческом центре города по адресу </w:t>
      </w:r>
      <w:proofErr w:type="spellStart"/>
      <w:r w:rsidRPr="00173AEF">
        <w:rPr>
          <w:rFonts w:cs="Times New Roman"/>
          <w:szCs w:val="24"/>
        </w:rPr>
        <w:t>ул.Шмидта</w:t>
      </w:r>
      <w:proofErr w:type="spellEnd"/>
      <w:r w:rsidRPr="00173AEF">
        <w:rPr>
          <w:rFonts w:cs="Times New Roman"/>
          <w:szCs w:val="24"/>
        </w:rPr>
        <w:t xml:space="preserve"> д.</w:t>
      </w:r>
      <w:proofErr w:type="gramStart"/>
      <w:r w:rsidRPr="00173AEF">
        <w:rPr>
          <w:rFonts w:cs="Times New Roman"/>
          <w:szCs w:val="24"/>
        </w:rPr>
        <w:t>32 .</w:t>
      </w:r>
      <w:proofErr w:type="gramEnd"/>
      <w:r w:rsidRPr="00173AEF">
        <w:rPr>
          <w:rFonts w:cs="Times New Roman"/>
          <w:szCs w:val="24"/>
        </w:rPr>
        <w:t xml:space="preserve"> Школа существует с 1969 года и насчитывает более 600 выпускников.</w:t>
      </w: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>Сегодня в школе 135 учащихся с ограниченными возможностями здоровья (дети с нарушением интеллекта</w:t>
      </w:r>
      <w:proofErr w:type="gramStart"/>
      <w:r w:rsidRPr="00173AEF">
        <w:rPr>
          <w:rFonts w:cs="Times New Roman"/>
          <w:szCs w:val="24"/>
        </w:rPr>
        <w:t>) ,</w:t>
      </w:r>
      <w:proofErr w:type="gramEnd"/>
      <w:r w:rsidRPr="00173AEF">
        <w:rPr>
          <w:rFonts w:cs="Times New Roman"/>
          <w:szCs w:val="24"/>
        </w:rPr>
        <w:t xml:space="preserve"> 99% имеют статус инвалида, 2</w:t>
      </w:r>
      <w:r w:rsidR="00CA3751" w:rsidRPr="00173AEF">
        <w:rPr>
          <w:rFonts w:cs="Times New Roman"/>
          <w:szCs w:val="24"/>
        </w:rPr>
        <w:t>2</w:t>
      </w:r>
      <w:r w:rsidRPr="00173AEF">
        <w:rPr>
          <w:rFonts w:cs="Times New Roman"/>
          <w:szCs w:val="24"/>
        </w:rPr>
        <w:t xml:space="preserve"> обучаются индивидуально на дому, </w:t>
      </w:r>
      <w:r w:rsidR="00CA3751" w:rsidRPr="00173AEF">
        <w:rPr>
          <w:rFonts w:cs="Times New Roman"/>
          <w:szCs w:val="24"/>
        </w:rPr>
        <w:t>14</w:t>
      </w:r>
      <w:r w:rsidRPr="00173AEF">
        <w:rPr>
          <w:rFonts w:cs="Times New Roman"/>
          <w:szCs w:val="24"/>
        </w:rPr>
        <w:t xml:space="preserve"> являются воспитанниками </w:t>
      </w:r>
      <w:proofErr w:type="spellStart"/>
      <w:r w:rsidRPr="00173AEF">
        <w:rPr>
          <w:rFonts w:cs="Times New Roman"/>
          <w:szCs w:val="24"/>
        </w:rPr>
        <w:t>Таремского</w:t>
      </w:r>
      <w:proofErr w:type="spellEnd"/>
      <w:r w:rsidRPr="00173AEF">
        <w:rPr>
          <w:rFonts w:cs="Times New Roman"/>
          <w:szCs w:val="24"/>
        </w:rPr>
        <w:t xml:space="preserve"> и Павловского детских домов, </w:t>
      </w:r>
      <w:r w:rsidR="00CA3751" w:rsidRPr="00173AEF">
        <w:rPr>
          <w:rFonts w:cs="Times New Roman"/>
          <w:szCs w:val="24"/>
        </w:rPr>
        <w:t xml:space="preserve">15% учащихся находятся под опекой или </w:t>
      </w:r>
      <w:r w:rsidRPr="00173AEF">
        <w:rPr>
          <w:rFonts w:cs="Times New Roman"/>
          <w:szCs w:val="24"/>
        </w:rPr>
        <w:t>проживают в приемных семьях.</w:t>
      </w: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 xml:space="preserve">В школе работают 27 опытных педагога, на данный момент </w:t>
      </w:r>
      <w:proofErr w:type="gramStart"/>
      <w:r w:rsidRPr="00173AEF">
        <w:rPr>
          <w:rFonts w:cs="Times New Roman"/>
          <w:szCs w:val="24"/>
        </w:rPr>
        <w:t>более  60</w:t>
      </w:r>
      <w:proofErr w:type="gramEnd"/>
      <w:r w:rsidRPr="00173AEF">
        <w:rPr>
          <w:rFonts w:cs="Times New Roman"/>
          <w:szCs w:val="24"/>
        </w:rPr>
        <w:t>% имеют специальное дефектологическое образование или профессиональную переподготовку, вопросами воспитания и профилактики занимаются заместитель директора по воспитательной работе, 9 классных руководителей, 4 воспитателя ГПД, социальный педагог, педагог-психолог, 6 педагогов дополнительного образования, старший вожатый.</w:t>
      </w:r>
    </w:p>
    <w:p w:rsidR="00557E29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 xml:space="preserve">Из сравнительного анализа количества учащихся </w:t>
      </w:r>
      <w:proofErr w:type="spellStart"/>
      <w:r w:rsidRPr="00173AEF">
        <w:rPr>
          <w:rFonts w:cs="Times New Roman"/>
          <w:szCs w:val="24"/>
        </w:rPr>
        <w:t>профучетных</w:t>
      </w:r>
      <w:proofErr w:type="spellEnd"/>
      <w:r w:rsidRPr="00173AEF">
        <w:rPr>
          <w:rFonts w:cs="Times New Roman"/>
          <w:szCs w:val="24"/>
        </w:rPr>
        <w:t xml:space="preserve"> категорий за 10 лет (включая учащихся из социально-опасных </w:t>
      </w:r>
      <w:proofErr w:type="gramStart"/>
      <w:r w:rsidRPr="00173AEF">
        <w:rPr>
          <w:rFonts w:cs="Times New Roman"/>
          <w:szCs w:val="24"/>
        </w:rPr>
        <w:t>семей)  видно</w:t>
      </w:r>
      <w:proofErr w:type="gramEnd"/>
      <w:r w:rsidRPr="00173AEF">
        <w:rPr>
          <w:rFonts w:cs="Times New Roman"/>
          <w:szCs w:val="24"/>
        </w:rPr>
        <w:t>, что данная категория ежегодно составляет от 8 - 15% учащихся.</w:t>
      </w: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 xml:space="preserve">Особенностью школы является комплектование контингента обучающихся из учащихся школ всего района и города. Часто вновь прибывшие дети уже состоят на различных видах профилактического учета или проживают на момент поступления в школу в семьях, состоящих на учете, как социально-опасные, что частично обуславливает высокий процент учащихся </w:t>
      </w:r>
      <w:proofErr w:type="spellStart"/>
      <w:r w:rsidRPr="00173AEF">
        <w:rPr>
          <w:rFonts w:cs="Times New Roman"/>
          <w:szCs w:val="24"/>
        </w:rPr>
        <w:t>профучетных</w:t>
      </w:r>
      <w:proofErr w:type="spellEnd"/>
      <w:r w:rsidRPr="00173AEF">
        <w:rPr>
          <w:rFonts w:cs="Times New Roman"/>
          <w:szCs w:val="24"/>
        </w:rPr>
        <w:t xml:space="preserve"> категорий в школе.</w:t>
      </w:r>
    </w:p>
    <w:p w:rsidR="002528D5" w:rsidRPr="00173AEF" w:rsidRDefault="002528D5" w:rsidP="00173AEF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73AEF">
        <w:rPr>
          <w:rFonts w:eastAsia="Times New Roman" w:cs="Times New Roman"/>
          <w:szCs w:val="24"/>
          <w:lang w:eastAsia="ru-RU"/>
        </w:rPr>
        <w:t xml:space="preserve"> Стратегия образования и воспитания детей и молодежи на современном этапе выделяет приоритет обеспечения успешной социализации ребенка. Профилактика безнадзорности, правонарушений, других асоциальных явлений должна рассматриваться как необходимая и естественная составляющая деятельности школы.</w:t>
      </w: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>Основной целью специального образовательного учреждения является подготовка учащихся к самостоятельной жизни и труду, обеспечение предпосылок к позитивной социализации и интеграции в общество.</w:t>
      </w:r>
    </w:p>
    <w:p w:rsidR="002528D5" w:rsidRPr="00173AEF" w:rsidRDefault="002528D5" w:rsidP="00173AEF">
      <w:pPr>
        <w:ind w:firstLine="709"/>
        <w:jc w:val="both"/>
        <w:rPr>
          <w:rFonts w:cs="Times New Roman"/>
          <w:i/>
          <w:szCs w:val="24"/>
        </w:rPr>
      </w:pPr>
      <w:r w:rsidRPr="00173AEF">
        <w:rPr>
          <w:rFonts w:cs="Times New Roman"/>
          <w:i/>
          <w:szCs w:val="24"/>
        </w:rPr>
        <w:t xml:space="preserve">Главной задачей коррекционной школы является формирование у выпускников мотивационной и практической готовности к </w:t>
      </w:r>
      <w:proofErr w:type="spellStart"/>
      <w:r w:rsidRPr="00173AEF">
        <w:rPr>
          <w:rFonts w:cs="Times New Roman"/>
          <w:i/>
          <w:szCs w:val="24"/>
        </w:rPr>
        <w:t>самообеспечению</w:t>
      </w:r>
      <w:proofErr w:type="spellEnd"/>
      <w:r w:rsidRPr="00173AEF">
        <w:rPr>
          <w:rFonts w:cs="Times New Roman"/>
          <w:i/>
          <w:szCs w:val="24"/>
        </w:rPr>
        <w:t xml:space="preserve"> и востребованности на рынке труда, как важнейших составляющих позитивной социализации в жизни.</w:t>
      </w:r>
    </w:p>
    <w:p w:rsidR="002528D5" w:rsidRPr="00173AEF" w:rsidRDefault="00CA3751" w:rsidP="00173AEF">
      <w:pPr>
        <w:ind w:firstLine="709"/>
        <w:jc w:val="both"/>
        <w:rPr>
          <w:rFonts w:cs="Times New Roman"/>
          <w:b/>
          <w:szCs w:val="24"/>
        </w:rPr>
      </w:pPr>
      <w:r w:rsidRPr="00173AEF">
        <w:rPr>
          <w:rFonts w:cs="Times New Roman"/>
          <w:b/>
          <w:szCs w:val="24"/>
        </w:rPr>
        <w:t>Внутреннее социальное партнерство школы</w:t>
      </w: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>С 2010 году школа реализует воспитательную систему по социализации учащихся с ограниченными возможностями здоровья «Из школы в жизнь», в рамках которой вопросы профилактической работы с несовершеннолетними решают:</w:t>
      </w:r>
    </w:p>
    <w:p w:rsidR="002528D5" w:rsidRPr="00173AEF" w:rsidRDefault="002528D5" w:rsidP="00173AEF">
      <w:pPr>
        <w:numPr>
          <w:ilvl w:val="0"/>
          <w:numId w:val="1"/>
        </w:numPr>
        <w:ind w:firstLine="709"/>
        <w:contextualSpacing/>
        <w:jc w:val="both"/>
        <w:rPr>
          <w:rFonts w:cs="Times New Roman"/>
          <w:szCs w:val="24"/>
        </w:rPr>
      </w:pPr>
      <w:proofErr w:type="spellStart"/>
      <w:r w:rsidRPr="00173AEF">
        <w:rPr>
          <w:rFonts w:eastAsia="Times New Roman" w:cs="Times New Roman"/>
          <w:bCs/>
          <w:szCs w:val="24"/>
          <w:lang w:eastAsia="ru-RU"/>
        </w:rPr>
        <w:t>Тренинговые</w:t>
      </w:r>
      <w:proofErr w:type="spellEnd"/>
      <w:r w:rsidRPr="00173AEF">
        <w:rPr>
          <w:rFonts w:eastAsia="Times New Roman" w:cs="Times New Roman"/>
          <w:bCs/>
          <w:szCs w:val="24"/>
          <w:lang w:eastAsia="ru-RU"/>
        </w:rPr>
        <w:t xml:space="preserve"> и тематические занятия педагога-</w:t>
      </w:r>
      <w:proofErr w:type="gramStart"/>
      <w:r w:rsidRPr="00173AEF">
        <w:rPr>
          <w:rFonts w:eastAsia="Times New Roman" w:cs="Times New Roman"/>
          <w:bCs/>
          <w:szCs w:val="24"/>
          <w:lang w:eastAsia="ru-RU"/>
        </w:rPr>
        <w:t>психолога  Сидневой</w:t>
      </w:r>
      <w:proofErr w:type="gramEnd"/>
      <w:r w:rsidRPr="00173AEF">
        <w:rPr>
          <w:rFonts w:eastAsia="Times New Roman" w:cs="Times New Roman"/>
          <w:bCs/>
          <w:szCs w:val="24"/>
          <w:lang w:eastAsia="ru-RU"/>
        </w:rPr>
        <w:t xml:space="preserve"> Н.И. по разработанной ею целевой программе профилактики отклонений поведения, обучению бесконфликтному взаимодействию «Подросток в море проблем»;</w:t>
      </w:r>
    </w:p>
    <w:p w:rsidR="002528D5" w:rsidRPr="00173AEF" w:rsidRDefault="002528D5" w:rsidP="00173AEF">
      <w:pPr>
        <w:numPr>
          <w:ilvl w:val="0"/>
          <w:numId w:val="1"/>
        </w:numPr>
        <w:ind w:firstLine="709"/>
        <w:contextualSpacing/>
        <w:jc w:val="both"/>
        <w:rPr>
          <w:rFonts w:cs="Times New Roman"/>
          <w:szCs w:val="24"/>
        </w:rPr>
      </w:pPr>
      <w:r w:rsidRPr="00173AEF">
        <w:rPr>
          <w:rFonts w:eastAsia="Times New Roman" w:cs="Times New Roman"/>
          <w:bCs/>
          <w:szCs w:val="24"/>
          <w:lang w:eastAsia="ru-RU"/>
        </w:rPr>
        <w:lastRenderedPageBreak/>
        <w:t xml:space="preserve">Общешкольные культурно-массовые и военно-спортивные мероприятия, встречи со специалистами, экскурсии, акции, проекты, классные часы по целевой программе </w:t>
      </w:r>
      <w:proofErr w:type="gramStart"/>
      <w:r w:rsidRPr="00173AEF">
        <w:rPr>
          <w:rFonts w:eastAsia="Times New Roman" w:cs="Times New Roman"/>
          <w:bCs/>
          <w:szCs w:val="24"/>
          <w:lang w:eastAsia="ru-RU"/>
        </w:rPr>
        <w:t>профилактики  правонарушений</w:t>
      </w:r>
      <w:proofErr w:type="gramEnd"/>
      <w:r w:rsidRPr="00173AEF">
        <w:rPr>
          <w:rFonts w:eastAsia="Times New Roman" w:cs="Times New Roman"/>
          <w:bCs/>
          <w:szCs w:val="24"/>
          <w:lang w:eastAsia="ru-RU"/>
        </w:rPr>
        <w:t xml:space="preserve"> и потребления ПАВ «Выбираем верные пути»;</w:t>
      </w:r>
    </w:p>
    <w:p w:rsidR="002528D5" w:rsidRPr="00173AEF" w:rsidRDefault="002528D5" w:rsidP="00173AEF">
      <w:pPr>
        <w:numPr>
          <w:ilvl w:val="0"/>
          <w:numId w:val="1"/>
        </w:numPr>
        <w:ind w:firstLine="709"/>
        <w:contextualSpacing/>
        <w:jc w:val="both"/>
        <w:rPr>
          <w:rFonts w:cs="Times New Roman"/>
          <w:szCs w:val="24"/>
        </w:rPr>
      </w:pPr>
      <w:r w:rsidRPr="00173AEF">
        <w:rPr>
          <w:rFonts w:eastAsia="Times New Roman" w:cs="Times New Roman"/>
          <w:bCs/>
          <w:szCs w:val="24"/>
          <w:lang w:eastAsia="ru-RU"/>
        </w:rPr>
        <w:t>Внеклассные мероприятия в рамках воспитательных программ классов;</w:t>
      </w:r>
    </w:p>
    <w:p w:rsidR="002528D5" w:rsidRPr="00173AEF" w:rsidRDefault="002528D5" w:rsidP="00173AEF">
      <w:pPr>
        <w:numPr>
          <w:ilvl w:val="0"/>
          <w:numId w:val="1"/>
        </w:numPr>
        <w:ind w:firstLine="709"/>
        <w:contextualSpacing/>
        <w:jc w:val="both"/>
        <w:rPr>
          <w:rFonts w:cs="Times New Roman"/>
          <w:szCs w:val="24"/>
        </w:rPr>
      </w:pPr>
      <w:r w:rsidRPr="00173AEF">
        <w:rPr>
          <w:rFonts w:eastAsia="Times New Roman" w:cs="Times New Roman"/>
          <w:bCs/>
          <w:szCs w:val="24"/>
          <w:lang w:eastAsia="ru-RU"/>
        </w:rPr>
        <w:t>Заседания Совета профилактики;</w:t>
      </w:r>
    </w:p>
    <w:p w:rsidR="002528D5" w:rsidRPr="00173AEF" w:rsidRDefault="002528D5" w:rsidP="00173AEF">
      <w:pPr>
        <w:numPr>
          <w:ilvl w:val="0"/>
          <w:numId w:val="1"/>
        </w:numPr>
        <w:ind w:firstLine="709"/>
        <w:contextualSpacing/>
        <w:jc w:val="both"/>
        <w:rPr>
          <w:rFonts w:cs="Times New Roman"/>
          <w:szCs w:val="24"/>
        </w:rPr>
      </w:pPr>
      <w:r w:rsidRPr="00173AEF">
        <w:rPr>
          <w:rFonts w:eastAsia="Times New Roman" w:cs="Times New Roman"/>
          <w:bCs/>
          <w:szCs w:val="24"/>
          <w:lang w:eastAsia="ru-RU"/>
        </w:rPr>
        <w:t xml:space="preserve">Индивидуально-профилактическая работа классных руководителей и социального педагога (регламентируемая ежеквартальными планами и отчетами) с учащимися и семьями </w:t>
      </w:r>
      <w:proofErr w:type="spellStart"/>
      <w:r w:rsidRPr="00173AEF">
        <w:rPr>
          <w:rFonts w:eastAsia="Times New Roman" w:cs="Times New Roman"/>
          <w:bCs/>
          <w:szCs w:val="24"/>
          <w:lang w:eastAsia="ru-RU"/>
        </w:rPr>
        <w:t>профучетных</w:t>
      </w:r>
      <w:proofErr w:type="spellEnd"/>
      <w:r w:rsidRPr="00173AEF">
        <w:rPr>
          <w:rFonts w:eastAsia="Times New Roman" w:cs="Times New Roman"/>
          <w:bCs/>
          <w:szCs w:val="24"/>
          <w:lang w:eastAsia="ru-RU"/>
        </w:rPr>
        <w:t xml:space="preserve"> категорий;</w:t>
      </w:r>
    </w:p>
    <w:p w:rsidR="002528D5" w:rsidRPr="00173AEF" w:rsidRDefault="002528D5" w:rsidP="00173AEF">
      <w:pPr>
        <w:numPr>
          <w:ilvl w:val="0"/>
          <w:numId w:val="1"/>
        </w:numPr>
        <w:ind w:firstLine="709"/>
        <w:contextualSpacing/>
        <w:jc w:val="both"/>
        <w:rPr>
          <w:rFonts w:cs="Times New Roman"/>
          <w:szCs w:val="24"/>
        </w:rPr>
      </w:pPr>
      <w:r w:rsidRPr="00173AEF">
        <w:rPr>
          <w:rFonts w:eastAsia="Times New Roman" w:cs="Times New Roman"/>
          <w:bCs/>
          <w:szCs w:val="24"/>
          <w:lang w:eastAsia="ru-RU"/>
        </w:rPr>
        <w:t>Взаимодействие школы с организациями и учреждениями системы профилактики и правопорядка, здравоохранения, правового просвещения, чрезвычайных ситуаций города и района;</w:t>
      </w:r>
    </w:p>
    <w:p w:rsidR="002528D5" w:rsidRPr="00173AEF" w:rsidRDefault="002528D5" w:rsidP="00173AEF">
      <w:pPr>
        <w:numPr>
          <w:ilvl w:val="0"/>
          <w:numId w:val="1"/>
        </w:numPr>
        <w:ind w:firstLine="709"/>
        <w:contextualSpacing/>
        <w:jc w:val="both"/>
        <w:rPr>
          <w:rFonts w:cs="Times New Roman"/>
          <w:szCs w:val="24"/>
        </w:rPr>
      </w:pPr>
      <w:r w:rsidRPr="00173AEF">
        <w:rPr>
          <w:rFonts w:eastAsia="Times New Roman" w:cs="Times New Roman"/>
          <w:bCs/>
          <w:szCs w:val="24"/>
          <w:lang w:eastAsia="ru-RU"/>
        </w:rPr>
        <w:t>Организация дополнительной занятости учащихся данной категории как в школе, так и в учреждениях культуры, спорта и дополнительного образования.</w:t>
      </w:r>
    </w:p>
    <w:tbl>
      <w:tblPr>
        <w:tblStyle w:val="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A3751" w:rsidRPr="00173AEF" w:rsidTr="00D04E9E">
        <w:tc>
          <w:tcPr>
            <w:tcW w:w="9322" w:type="dxa"/>
          </w:tcPr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b/>
                <w:color w:val="000000"/>
                <w:szCs w:val="24"/>
              </w:rPr>
            </w:pPr>
            <w:r w:rsidRPr="00173AEF">
              <w:rPr>
                <w:rFonts w:eastAsia="+mn-ea" w:cs="Times New Roman"/>
                <w:b/>
                <w:color w:val="000000"/>
                <w:szCs w:val="24"/>
              </w:rPr>
              <w:t>Внешнее социальное партнерство школы по вопросам профилактики и социализации учащихся с ОВЗ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color w:val="000000"/>
                <w:szCs w:val="24"/>
              </w:rPr>
            </w:pPr>
            <w:r w:rsidRPr="00173AEF">
              <w:rPr>
                <w:rFonts w:eastAsia="+mn-ea" w:cs="Times New Roman"/>
                <w:color w:val="000000"/>
                <w:szCs w:val="24"/>
              </w:rPr>
              <w:t xml:space="preserve">Сотрудничество </w:t>
            </w:r>
            <w:r w:rsidRPr="00173AEF">
              <w:rPr>
                <w:rFonts w:eastAsia="+mn-ea" w:cs="Times New Roman"/>
                <w:b/>
                <w:color w:val="000000"/>
                <w:szCs w:val="24"/>
              </w:rPr>
              <w:t>с учреждениями культуры и дополнительного</w:t>
            </w:r>
            <w:r w:rsidRPr="00173AEF">
              <w:rPr>
                <w:rFonts w:eastAsia="+mn-ea" w:cs="Times New Roman"/>
                <w:color w:val="000000"/>
                <w:szCs w:val="24"/>
              </w:rPr>
              <w:t xml:space="preserve"> образования представлено: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color w:val="000000"/>
                <w:szCs w:val="24"/>
              </w:rPr>
            </w:pPr>
            <w:r w:rsidRPr="00173AEF">
              <w:rPr>
                <w:rFonts w:eastAsia="+mn-ea" w:cs="Times New Roman"/>
                <w:color w:val="000000"/>
                <w:szCs w:val="24"/>
              </w:rPr>
              <w:t>- МБОУ ДОД Центр развития творчества (участие в конкурсах, проектах, семинарах, концертах учащихся и педагогов),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color w:val="000000"/>
                <w:szCs w:val="24"/>
              </w:rPr>
            </w:pPr>
            <w:r w:rsidRPr="00173AEF">
              <w:rPr>
                <w:rFonts w:eastAsia="+mn-ea" w:cs="Times New Roman"/>
                <w:color w:val="000000"/>
                <w:szCs w:val="24"/>
              </w:rPr>
              <w:t xml:space="preserve">- Центральная детская библиотека, </w:t>
            </w:r>
            <w:proofErr w:type="gramStart"/>
            <w:r w:rsidRPr="00173AEF">
              <w:rPr>
                <w:rFonts w:eastAsia="+mn-ea" w:cs="Times New Roman"/>
                <w:color w:val="000000"/>
                <w:szCs w:val="24"/>
              </w:rPr>
              <w:t xml:space="preserve">библиотека  </w:t>
            </w:r>
            <w:proofErr w:type="spellStart"/>
            <w:r w:rsidRPr="00173AEF">
              <w:rPr>
                <w:rFonts w:eastAsia="+mn-ea" w:cs="Times New Roman"/>
                <w:color w:val="000000"/>
                <w:szCs w:val="24"/>
              </w:rPr>
              <w:t>им.Короленко</w:t>
            </w:r>
            <w:proofErr w:type="spellEnd"/>
            <w:proofErr w:type="gramEnd"/>
            <w:r w:rsidRPr="00173AEF">
              <w:rPr>
                <w:rFonts w:eastAsia="+mn-ea" w:cs="Times New Roman"/>
                <w:color w:val="000000"/>
                <w:szCs w:val="24"/>
              </w:rPr>
              <w:t xml:space="preserve"> (занятия центра правовой информации, тематические библиотечные часы, праздники и викторины),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color w:val="000000"/>
                <w:szCs w:val="24"/>
              </w:rPr>
            </w:pPr>
            <w:r w:rsidRPr="00173AEF">
              <w:rPr>
                <w:rFonts w:eastAsia="+mn-ea" w:cs="Times New Roman"/>
                <w:color w:val="000000"/>
                <w:szCs w:val="24"/>
              </w:rPr>
              <w:t>- МБУК Дворец Культуры (посещение концертов, спектаклей, представлений),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color w:val="000000"/>
                <w:szCs w:val="24"/>
              </w:rPr>
            </w:pPr>
            <w:r w:rsidRPr="00173AEF">
              <w:rPr>
                <w:rFonts w:eastAsia="+mn-ea" w:cs="Times New Roman"/>
                <w:color w:val="000000"/>
                <w:szCs w:val="24"/>
              </w:rPr>
              <w:t xml:space="preserve">- МБОУ ДОД Детская музыкальная школа (музыкальный </w:t>
            </w:r>
            <w:proofErr w:type="spellStart"/>
            <w:r w:rsidRPr="00173AEF">
              <w:rPr>
                <w:rFonts w:eastAsia="+mn-ea" w:cs="Times New Roman"/>
                <w:color w:val="000000"/>
                <w:szCs w:val="24"/>
              </w:rPr>
              <w:t>аббонимент</w:t>
            </w:r>
            <w:proofErr w:type="spellEnd"/>
            <w:r w:rsidRPr="00173AEF">
              <w:rPr>
                <w:rFonts w:eastAsia="+mn-ea" w:cs="Times New Roman"/>
                <w:color w:val="000000"/>
                <w:szCs w:val="24"/>
              </w:rPr>
              <w:t>),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color w:val="000000"/>
                <w:szCs w:val="24"/>
              </w:rPr>
            </w:pPr>
            <w:r w:rsidRPr="00173AEF">
              <w:rPr>
                <w:rFonts w:eastAsia="+mn-ea" w:cs="Times New Roman"/>
                <w:color w:val="000000"/>
                <w:szCs w:val="24"/>
              </w:rPr>
              <w:t>- Дом культуры завода ПАЗ (посещение спектаклей),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color w:val="000000"/>
                <w:szCs w:val="24"/>
              </w:rPr>
            </w:pPr>
            <w:r w:rsidRPr="00173AEF">
              <w:rPr>
                <w:rFonts w:eastAsia="+mn-ea" w:cs="Times New Roman"/>
                <w:color w:val="000000"/>
                <w:szCs w:val="24"/>
              </w:rPr>
              <w:t xml:space="preserve">- МБОУ </w:t>
            </w:r>
            <w:proofErr w:type="gramStart"/>
            <w:r w:rsidRPr="00173AEF">
              <w:rPr>
                <w:rFonts w:eastAsia="+mn-ea" w:cs="Times New Roman"/>
                <w:color w:val="000000"/>
                <w:szCs w:val="24"/>
              </w:rPr>
              <w:t>ДОД  ДЮСШ</w:t>
            </w:r>
            <w:proofErr w:type="gramEnd"/>
            <w:r w:rsidRPr="00173AEF">
              <w:rPr>
                <w:rFonts w:eastAsia="+mn-ea" w:cs="Times New Roman"/>
                <w:color w:val="000000"/>
                <w:szCs w:val="24"/>
              </w:rPr>
              <w:t xml:space="preserve">№1, </w:t>
            </w:r>
            <w:proofErr w:type="spellStart"/>
            <w:r w:rsidRPr="00173AEF">
              <w:rPr>
                <w:rFonts w:eastAsia="+mn-ea" w:cs="Times New Roman"/>
                <w:color w:val="000000"/>
                <w:szCs w:val="24"/>
              </w:rPr>
              <w:t>ФОКи</w:t>
            </w:r>
            <w:proofErr w:type="spellEnd"/>
            <w:r w:rsidRPr="00173AEF">
              <w:rPr>
                <w:rFonts w:eastAsia="+mn-ea" w:cs="Times New Roman"/>
                <w:color w:val="000000"/>
                <w:szCs w:val="24"/>
              </w:rPr>
              <w:t xml:space="preserve"> Звезда, Гармония,  Дом спорта Торпедо (дополнительная занятость в спортивных секциях, проведение спортивных состязаний, Дней здоровья),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cs="Times New Roman"/>
                <w:szCs w:val="24"/>
              </w:rPr>
            </w:pPr>
            <w:r w:rsidRPr="00173AEF">
              <w:rPr>
                <w:rFonts w:cs="Times New Roman"/>
                <w:szCs w:val="24"/>
              </w:rPr>
              <w:t>- Краеведческий музей, выставочный зал (посещение выставок, тематические занятия).</w:t>
            </w:r>
          </w:p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cs="Times New Roman"/>
                <w:szCs w:val="24"/>
              </w:rPr>
            </w:pPr>
            <w:r w:rsidRPr="00173AEF">
              <w:rPr>
                <w:rFonts w:cs="Times New Roman"/>
                <w:szCs w:val="24"/>
              </w:rPr>
              <w:t xml:space="preserve"> </w:t>
            </w:r>
            <w:r w:rsidRPr="00173AEF">
              <w:rPr>
                <w:rFonts w:cs="Times New Roman"/>
                <w:b/>
                <w:szCs w:val="24"/>
              </w:rPr>
              <w:t>Профилактическая работа</w:t>
            </w:r>
            <w:r w:rsidRPr="00173AEF">
              <w:rPr>
                <w:rFonts w:cs="Times New Roman"/>
                <w:szCs w:val="24"/>
              </w:rPr>
              <w:t xml:space="preserve"> с учащимися и семьями </w:t>
            </w:r>
            <w:proofErr w:type="spellStart"/>
            <w:r w:rsidRPr="00173AEF">
              <w:rPr>
                <w:rFonts w:cs="Times New Roman"/>
                <w:szCs w:val="24"/>
              </w:rPr>
              <w:t>профучетных</w:t>
            </w:r>
            <w:proofErr w:type="spellEnd"/>
            <w:r w:rsidRPr="00173AEF">
              <w:rPr>
                <w:rFonts w:cs="Times New Roman"/>
                <w:szCs w:val="24"/>
              </w:rPr>
              <w:t xml:space="preserve"> категорий ведется в сотрудничестве с:</w:t>
            </w:r>
          </w:p>
        </w:tc>
      </w:tr>
      <w:tr w:rsidR="00CA3751" w:rsidRPr="00173AEF" w:rsidTr="00D04E9E">
        <w:tc>
          <w:tcPr>
            <w:tcW w:w="9322" w:type="dxa"/>
          </w:tcPr>
          <w:tbl>
            <w:tblPr>
              <w:tblStyle w:val="3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CA3751" w:rsidRPr="00173AEF" w:rsidTr="00D04E9E">
              <w:tc>
                <w:tcPr>
                  <w:tcW w:w="9322" w:type="dxa"/>
                </w:tcPr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>- КДН и ЗП Администрации Павловского муниципального района,</w:t>
                  </w:r>
                </w:p>
              </w:tc>
            </w:tr>
            <w:tr w:rsidR="00CA3751" w:rsidRPr="00173AEF" w:rsidTr="00D04E9E">
              <w:tc>
                <w:tcPr>
                  <w:tcW w:w="9322" w:type="dxa"/>
                </w:tcPr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>ОДН МО МВД «Павловский», центр правовой информации ЦБ, МО МВД «Павловский», Городской суд, Городская прокуратура, служба участковых инспекторов, Музей МО МВД «Павловский» (заседания КДН и ЗП, отчетность, взаимодействие при посещении СОП семей, проведение совместных внеклассных мероприятий, встреч, бесед, экскурсий, занятий).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 xml:space="preserve">6. </w:t>
                  </w:r>
                  <w:proofErr w:type="spellStart"/>
                  <w:r w:rsidRPr="00173AEF">
                    <w:rPr>
                      <w:rFonts w:cs="Times New Roman"/>
                      <w:b/>
                      <w:szCs w:val="24"/>
                    </w:rPr>
                    <w:t>Здоровьесбережение</w:t>
                  </w:r>
                  <w:proofErr w:type="spellEnd"/>
                  <w:r w:rsidRPr="00173AEF">
                    <w:rPr>
                      <w:rFonts w:cs="Times New Roman"/>
                      <w:szCs w:val="24"/>
                    </w:rPr>
                    <w:t xml:space="preserve"> всех субъектов воспитательной системы и формирование у учащихся мотивации к ЗОЖ осуществляется во взаимодействии с: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 xml:space="preserve">- психоневрологический </w:t>
                  </w:r>
                  <w:proofErr w:type="gramStart"/>
                  <w:r w:rsidRPr="00173AEF">
                    <w:rPr>
                      <w:rFonts w:cs="Times New Roman"/>
                      <w:szCs w:val="24"/>
                    </w:rPr>
                    <w:t>санаторий,  детская</w:t>
                  </w:r>
                  <w:proofErr w:type="gramEnd"/>
                  <w:r w:rsidRPr="00173AEF">
                    <w:rPr>
                      <w:rFonts w:cs="Times New Roman"/>
                      <w:szCs w:val="24"/>
                    </w:rPr>
                    <w:t xml:space="preserve"> больница «Айболит» (стационарное и амбулаторное лечение, летняя занятость),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 xml:space="preserve">- районная и областная </w:t>
                  </w:r>
                  <w:proofErr w:type="gramStart"/>
                  <w:r w:rsidRPr="00173AEF">
                    <w:rPr>
                      <w:rFonts w:cs="Times New Roman"/>
                      <w:szCs w:val="24"/>
                    </w:rPr>
                    <w:t>ПМПК,  поликлиники</w:t>
                  </w:r>
                  <w:proofErr w:type="gramEnd"/>
                  <w:r w:rsidRPr="00173AEF">
                    <w:rPr>
                      <w:rFonts w:cs="Times New Roman"/>
                      <w:szCs w:val="24"/>
                    </w:rPr>
                    <w:t xml:space="preserve"> города (определение вида обучения, обследование, диспансеризация, вакцинация учащихся),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>- наркологическое отделение ГБУЗ НО Павловской ЦРБ (профилактические занятия, беседы с наркологом, психологом, встречи учащихся со специалистами в рамках декад ЗОЖ и профилактики потребления ПАВ).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 xml:space="preserve">8. </w:t>
                  </w:r>
                  <w:r w:rsidRPr="00173AEF">
                    <w:rPr>
                      <w:rFonts w:cs="Times New Roman"/>
                      <w:b/>
                      <w:szCs w:val="24"/>
                    </w:rPr>
                    <w:t>Работа по трудовому воспитанию, профессиональной ориентации</w:t>
                  </w:r>
                  <w:r w:rsidRPr="00173AEF">
                    <w:rPr>
                      <w:rFonts w:cs="Times New Roman"/>
                      <w:szCs w:val="24"/>
                    </w:rPr>
                    <w:t>, просвещение по процедуре трудоустройства и предоставлению вакансий ведется в сотрудничестве с: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lastRenderedPageBreak/>
                    <w:t>- МБУП Благоустройство (помощь в организации трудовых бригад),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 xml:space="preserve">- районной службой занятости населения (информирование о вакансиях для временной занятости в летние каникулы, практические занятия на базе ЦЗН по профориентации и процедуре </w:t>
                  </w:r>
                  <w:proofErr w:type="gramStart"/>
                  <w:r w:rsidRPr="00173AEF">
                    <w:rPr>
                      <w:rFonts w:cs="Times New Roman"/>
                      <w:szCs w:val="24"/>
                    </w:rPr>
                    <w:t>трудоустройства )</w:t>
                  </w:r>
                  <w:proofErr w:type="gramEnd"/>
                  <w:r w:rsidRPr="00173AEF">
                    <w:rPr>
                      <w:rFonts w:cs="Times New Roman"/>
                      <w:szCs w:val="24"/>
                    </w:rPr>
                    <w:t>.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 xml:space="preserve">9. Сотрудничество с общественностью, </w:t>
                  </w:r>
                  <w:r w:rsidRPr="00173AEF">
                    <w:rPr>
                      <w:rFonts w:cs="Times New Roman"/>
                      <w:b/>
                      <w:szCs w:val="24"/>
                    </w:rPr>
                    <w:t xml:space="preserve">позволяющее осуществлять гражданско-патриотическое воспитание развивать </w:t>
                  </w:r>
                  <w:proofErr w:type="gramStart"/>
                  <w:r w:rsidRPr="00173AEF">
                    <w:rPr>
                      <w:rFonts w:cs="Times New Roman"/>
                      <w:b/>
                      <w:szCs w:val="24"/>
                    </w:rPr>
                    <w:t>духовность</w:t>
                  </w:r>
                  <w:r w:rsidRPr="00173AEF">
                    <w:rPr>
                      <w:rFonts w:cs="Times New Roman"/>
                      <w:szCs w:val="24"/>
                    </w:rPr>
                    <w:t xml:space="preserve">  обучающихся</w:t>
                  </w:r>
                  <w:proofErr w:type="gramEnd"/>
                  <w:r w:rsidRPr="00173AEF">
                    <w:rPr>
                      <w:rFonts w:cs="Times New Roman"/>
                      <w:szCs w:val="24"/>
                    </w:rPr>
                    <w:t>, представлено: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>- Совет ветеранов города, Совет ветеранов-афганцев (встречи-беседы с ветеранами, концерты для ветеранов, акции «В подарок ветерану»),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>- Павловское благочиние Нижегородской епархии (благотворительные акции волонтеров при Павловском благочинии, молебны-освящение школы, проповеди нравственности, вручение иконы в подарок школе).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 xml:space="preserve">10. Работу </w:t>
                  </w:r>
                  <w:r w:rsidRPr="00173AEF">
                    <w:rPr>
                      <w:rFonts w:cs="Times New Roman"/>
                      <w:b/>
                      <w:szCs w:val="24"/>
                    </w:rPr>
                    <w:t>по формированию у учащихся знаний охраны быта и жизнедеятельности</w:t>
                  </w:r>
                  <w:r w:rsidRPr="00173AEF">
                    <w:rPr>
                      <w:rFonts w:cs="Times New Roman"/>
                      <w:szCs w:val="24"/>
                    </w:rPr>
                    <w:t xml:space="preserve"> школе помогают осуществлять:</w:t>
                  </w:r>
                </w:p>
                <w:p w:rsidR="00CA3751" w:rsidRPr="00173AEF" w:rsidRDefault="00CA3751" w:rsidP="00173AEF">
                  <w:pPr>
                    <w:ind w:firstLine="709"/>
                    <w:contextualSpacing/>
                    <w:jc w:val="both"/>
                    <w:rPr>
                      <w:rFonts w:cs="Times New Roman"/>
                      <w:szCs w:val="24"/>
                    </w:rPr>
                  </w:pPr>
                  <w:r w:rsidRPr="00173AEF">
                    <w:rPr>
                      <w:rFonts w:cs="Times New Roman"/>
                      <w:szCs w:val="24"/>
                    </w:rPr>
                    <w:t>-подразделения ГО и ЧС, пожарная охрана, станция скорой помощи, аварийные службы газа, водоканала, электросети (информирование учащихся, проведение практических занятий по поведению в чрезвычайных ситуациях).</w:t>
                  </w:r>
                </w:p>
              </w:tc>
            </w:tr>
          </w:tbl>
          <w:p w:rsidR="00CA3751" w:rsidRPr="00173AEF" w:rsidRDefault="00CA3751" w:rsidP="00173AEF">
            <w:pPr>
              <w:ind w:firstLine="709"/>
              <w:contextualSpacing/>
              <w:jc w:val="both"/>
              <w:rPr>
                <w:rFonts w:eastAsia="+mn-ea" w:cs="Times New Roman"/>
                <w:color w:val="000000"/>
                <w:szCs w:val="24"/>
              </w:rPr>
            </w:pPr>
          </w:p>
        </w:tc>
      </w:tr>
    </w:tbl>
    <w:p w:rsidR="00CA3751" w:rsidRPr="00173AEF" w:rsidRDefault="00CA3751" w:rsidP="00173AEF">
      <w:pPr>
        <w:ind w:firstLine="709"/>
        <w:jc w:val="both"/>
        <w:rPr>
          <w:rFonts w:cs="Times New Roman"/>
          <w:szCs w:val="24"/>
        </w:rPr>
      </w:pP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 xml:space="preserve">Таким </w:t>
      </w:r>
      <w:proofErr w:type="gramStart"/>
      <w:r w:rsidRPr="00173AEF">
        <w:rPr>
          <w:rFonts w:cs="Times New Roman"/>
          <w:szCs w:val="24"/>
        </w:rPr>
        <w:t>образом,  организованное</w:t>
      </w:r>
      <w:proofErr w:type="gramEnd"/>
      <w:r w:rsidRPr="00173AEF">
        <w:rPr>
          <w:rFonts w:cs="Times New Roman"/>
          <w:szCs w:val="24"/>
        </w:rPr>
        <w:t xml:space="preserve"> социальное партнерство и практическая разработка системы специальных условий, способствующих социализации детей данной категории в школе, реализуют   потребности социума в полноценной социализации ребенка с ограниченными возможностями здоровья в жизнедеятельность  общества.</w:t>
      </w: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  <w:r w:rsidRPr="00173AEF">
        <w:rPr>
          <w:rFonts w:cs="Times New Roman"/>
          <w:szCs w:val="24"/>
        </w:rPr>
        <w:t xml:space="preserve">В целом социальное партнерство школы сегодня насчитывает 45, а </w:t>
      </w:r>
      <w:proofErr w:type="gramStart"/>
      <w:r w:rsidRPr="00173AEF">
        <w:rPr>
          <w:rFonts w:cs="Times New Roman"/>
          <w:szCs w:val="24"/>
        </w:rPr>
        <w:t>по  вопросу</w:t>
      </w:r>
      <w:proofErr w:type="gramEnd"/>
      <w:r w:rsidRPr="00173AEF">
        <w:rPr>
          <w:rFonts w:cs="Times New Roman"/>
          <w:szCs w:val="24"/>
        </w:rPr>
        <w:t xml:space="preserve"> профилактики и дополнительной занятости  24 учреждения и организации.</w:t>
      </w:r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</w:p>
    <w:p w:rsidR="006761B6" w:rsidRPr="00173AEF" w:rsidRDefault="006761B6" w:rsidP="00173AEF">
      <w:pPr>
        <w:spacing w:line="360" w:lineRule="auto"/>
        <w:ind w:firstLine="709"/>
        <w:jc w:val="both"/>
        <w:rPr>
          <w:rFonts w:eastAsia="Calibri" w:cs="Times New Roman"/>
          <w:szCs w:val="24"/>
        </w:rPr>
      </w:pPr>
      <w:r w:rsidRPr="00173AEF">
        <w:rPr>
          <w:rFonts w:eastAsia="Calibri" w:cs="Times New Roman"/>
          <w:szCs w:val="24"/>
        </w:rPr>
        <w:t>Литература</w:t>
      </w:r>
    </w:p>
    <w:p w:rsidR="00EB4EA5" w:rsidRDefault="00EB4EA5" w:rsidP="00EB4EA5">
      <w:pPr>
        <w:numPr>
          <w:ilvl w:val="0"/>
          <w:numId w:val="2"/>
        </w:num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Трудовой кодекс РФ</w:t>
      </w:r>
      <w:r w:rsidR="006761B6" w:rsidRPr="00173AE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r w:rsidR="006761B6" w:rsidRPr="00173AEF">
        <w:rPr>
          <w:rFonts w:eastAsia="Times New Roman" w:cs="Times New Roman"/>
          <w:szCs w:val="24"/>
          <w:lang w:eastAsia="ru-RU"/>
        </w:rPr>
        <w:t>в ред. от 25.11.2009 N 267-ФЗ</w:t>
      </w:r>
      <w:r>
        <w:rPr>
          <w:rFonts w:eastAsia="Times New Roman" w:cs="Times New Roman"/>
          <w:szCs w:val="24"/>
          <w:lang w:eastAsia="ru-RU"/>
        </w:rPr>
        <w:t xml:space="preserve">) </w:t>
      </w:r>
    </w:p>
    <w:p w:rsidR="006761B6" w:rsidRPr="00173AEF" w:rsidRDefault="006761B6" w:rsidP="00EB4EA5">
      <w:pPr>
        <w:numPr>
          <w:ilvl w:val="0"/>
          <w:numId w:val="2"/>
        </w:num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73AEF">
        <w:rPr>
          <w:rFonts w:eastAsia="Times New Roman" w:cs="Times New Roman"/>
          <w:szCs w:val="24"/>
          <w:lang w:eastAsia="ru-RU"/>
        </w:rPr>
        <w:t>Автономов А.С., Виноградова Т.И., Замятина М.Ф., Хананашвили Н.Л. Социальные технологии межсекторного взаимодействия в современной России. Учебник. – М.: Фонд НАН, 2003.</w:t>
      </w:r>
    </w:p>
    <w:p w:rsidR="006761B6" w:rsidRPr="00173AEF" w:rsidRDefault="006761B6" w:rsidP="00173AEF">
      <w:pPr>
        <w:numPr>
          <w:ilvl w:val="0"/>
          <w:numId w:val="3"/>
        </w:num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73AEF">
        <w:rPr>
          <w:rFonts w:eastAsia="Times New Roman" w:cs="Times New Roman"/>
          <w:szCs w:val="24"/>
          <w:lang w:eastAsia="ru-RU"/>
        </w:rPr>
        <w:t xml:space="preserve">Аксенова И.Г. и др. Политика социального партнерства (российский и зарубежный опыт). – М.: ТК </w:t>
      </w:r>
      <w:proofErr w:type="spellStart"/>
      <w:r w:rsidRPr="00173AEF">
        <w:rPr>
          <w:rFonts w:eastAsia="Times New Roman" w:cs="Times New Roman"/>
          <w:szCs w:val="24"/>
          <w:lang w:eastAsia="ru-RU"/>
        </w:rPr>
        <w:t>Велби</w:t>
      </w:r>
      <w:proofErr w:type="spellEnd"/>
      <w:r w:rsidRPr="00173AEF">
        <w:rPr>
          <w:rFonts w:eastAsia="Times New Roman" w:cs="Times New Roman"/>
          <w:szCs w:val="24"/>
          <w:lang w:eastAsia="ru-RU"/>
        </w:rPr>
        <w:t>, Издательство Проспект, 2003.</w:t>
      </w:r>
    </w:p>
    <w:p w:rsidR="00EB4EA5" w:rsidRDefault="006761B6" w:rsidP="00EB4EA5">
      <w:pPr>
        <w:numPr>
          <w:ilvl w:val="0"/>
          <w:numId w:val="3"/>
        </w:num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73AEF">
        <w:rPr>
          <w:rFonts w:eastAsia="Times New Roman" w:cs="Times New Roman"/>
          <w:szCs w:val="24"/>
          <w:lang w:eastAsia="ru-RU"/>
        </w:rPr>
        <w:t>Баранаускене</w:t>
      </w:r>
      <w:proofErr w:type="spellEnd"/>
      <w:r w:rsidRPr="00173AEF">
        <w:rPr>
          <w:rFonts w:eastAsia="Times New Roman" w:cs="Times New Roman"/>
          <w:szCs w:val="24"/>
          <w:lang w:eastAsia="ru-RU"/>
        </w:rPr>
        <w:t xml:space="preserve"> И., </w:t>
      </w:r>
      <w:proofErr w:type="spellStart"/>
      <w:r w:rsidRPr="00173AEF">
        <w:rPr>
          <w:rFonts w:eastAsia="Times New Roman" w:cs="Times New Roman"/>
          <w:szCs w:val="24"/>
          <w:lang w:eastAsia="ru-RU"/>
        </w:rPr>
        <w:t>Карвялис</w:t>
      </w:r>
      <w:proofErr w:type="spellEnd"/>
      <w:r w:rsidRPr="00173AEF">
        <w:rPr>
          <w:rFonts w:eastAsia="Times New Roman" w:cs="Times New Roman"/>
          <w:szCs w:val="24"/>
          <w:lang w:eastAsia="ru-RU"/>
        </w:rPr>
        <w:t xml:space="preserve"> В. Модели профессиональной подготовки молодых людей с незначительным нарушением интеллекта: оценочный аспект.  // Дефектология – 2007 – № 4.</w:t>
      </w:r>
    </w:p>
    <w:p w:rsidR="00EB4EA5" w:rsidRDefault="006761B6" w:rsidP="00EB4EA5">
      <w:pPr>
        <w:numPr>
          <w:ilvl w:val="0"/>
          <w:numId w:val="3"/>
        </w:num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B4EA5">
        <w:rPr>
          <w:rFonts w:eastAsia="Times New Roman" w:cs="Times New Roman"/>
          <w:szCs w:val="24"/>
          <w:lang w:eastAsia="ru-RU"/>
        </w:rPr>
        <w:t>Вестник образования: сборник приказов и инструкций министерства образования и науки Российской Федерации - № 3 – 2009 – с.</w:t>
      </w:r>
      <w:r w:rsidR="00EB4EA5">
        <w:rPr>
          <w:rFonts w:eastAsia="Times New Roman" w:cs="Times New Roman"/>
          <w:szCs w:val="24"/>
          <w:lang w:eastAsia="ru-RU"/>
        </w:rPr>
        <w:t xml:space="preserve"> </w:t>
      </w:r>
      <w:r w:rsidRPr="00EB4EA5">
        <w:rPr>
          <w:rFonts w:eastAsia="Times New Roman" w:cs="Times New Roman"/>
          <w:szCs w:val="24"/>
          <w:lang w:eastAsia="ru-RU"/>
        </w:rPr>
        <w:t>43.</w:t>
      </w:r>
    </w:p>
    <w:p w:rsidR="00EB4EA5" w:rsidRDefault="006761B6" w:rsidP="00EB4EA5">
      <w:pPr>
        <w:numPr>
          <w:ilvl w:val="0"/>
          <w:numId w:val="3"/>
        </w:num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B4EA5">
        <w:rPr>
          <w:rFonts w:eastAsia="Times New Roman" w:cs="Times New Roman"/>
          <w:szCs w:val="24"/>
          <w:lang w:eastAsia="ru-RU"/>
        </w:rPr>
        <w:t>Дереклеева</w:t>
      </w:r>
      <w:proofErr w:type="spellEnd"/>
      <w:r w:rsidRPr="00EB4EA5">
        <w:rPr>
          <w:rFonts w:eastAsia="Times New Roman" w:cs="Times New Roman"/>
          <w:szCs w:val="24"/>
          <w:lang w:eastAsia="ru-RU"/>
        </w:rPr>
        <w:t xml:space="preserve"> Н.И. Классный руководитель. Основные направления деятельности. – М.: </w:t>
      </w:r>
      <w:r w:rsidR="00EB4EA5">
        <w:rPr>
          <w:rFonts w:eastAsia="Times New Roman" w:cs="Times New Roman"/>
          <w:szCs w:val="24"/>
          <w:lang w:eastAsia="ru-RU"/>
        </w:rPr>
        <w:t>«</w:t>
      </w:r>
      <w:proofErr w:type="spellStart"/>
      <w:r w:rsidRPr="00EB4EA5">
        <w:rPr>
          <w:rFonts w:eastAsia="Times New Roman" w:cs="Times New Roman"/>
          <w:szCs w:val="24"/>
          <w:lang w:eastAsia="ru-RU"/>
        </w:rPr>
        <w:t>Вербум</w:t>
      </w:r>
      <w:proofErr w:type="spellEnd"/>
      <w:r w:rsidRPr="00EB4EA5">
        <w:rPr>
          <w:rFonts w:eastAsia="Times New Roman" w:cs="Times New Roman"/>
          <w:szCs w:val="24"/>
          <w:lang w:eastAsia="ru-RU"/>
        </w:rPr>
        <w:t xml:space="preserve"> – М</w:t>
      </w:r>
      <w:r w:rsidR="00EB4EA5">
        <w:rPr>
          <w:rFonts w:eastAsia="Times New Roman" w:cs="Times New Roman"/>
          <w:szCs w:val="24"/>
          <w:lang w:eastAsia="ru-RU"/>
        </w:rPr>
        <w:t>»</w:t>
      </w:r>
      <w:bookmarkStart w:id="0" w:name="_GoBack"/>
      <w:bookmarkEnd w:id="0"/>
      <w:r w:rsidRPr="00EB4EA5">
        <w:rPr>
          <w:rFonts w:eastAsia="Times New Roman" w:cs="Times New Roman"/>
          <w:szCs w:val="24"/>
          <w:lang w:eastAsia="ru-RU"/>
        </w:rPr>
        <w:t>, 2001. – 64с.</w:t>
      </w:r>
    </w:p>
    <w:p w:rsidR="006761B6" w:rsidRPr="00EB4EA5" w:rsidRDefault="003C524E" w:rsidP="00EB4EA5">
      <w:pPr>
        <w:numPr>
          <w:ilvl w:val="0"/>
          <w:numId w:val="3"/>
        </w:num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hyperlink r:id="rId7" w:history="1">
        <w:r w:rsidR="006761B6" w:rsidRPr="00EB4EA5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http://festival.1september.ru/articles/210487/</w:t>
        </w:r>
      </w:hyperlink>
    </w:p>
    <w:p w:rsidR="002528D5" w:rsidRPr="00173AEF" w:rsidRDefault="002528D5" w:rsidP="00173AEF">
      <w:pPr>
        <w:ind w:firstLine="709"/>
        <w:jc w:val="both"/>
        <w:rPr>
          <w:rFonts w:cs="Times New Roman"/>
          <w:szCs w:val="24"/>
        </w:rPr>
      </w:pPr>
    </w:p>
    <w:sectPr w:rsidR="002528D5" w:rsidRPr="00173A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4E" w:rsidRDefault="003C524E" w:rsidP="00173AEF">
      <w:r>
        <w:separator/>
      </w:r>
    </w:p>
  </w:endnote>
  <w:endnote w:type="continuationSeparator" w:id="0">
    <w:p w:rsidR="003C524E" w:rsidRDefault="003C524E" w:rsidP="0017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4E" w:rsidRDefault="003C524E" w:rsidP="00173AEF">
      <w:r>
        <w:separator/>
      </w:r>
    </w:p>
  </w:footnote>
  <w:footnote w:type="continuationSeparator" w:id="0">
    <w:p w:rsidR="003C524E" w:rsidRDefault="003C524E" w:rsidP="0017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EF" w:rsidRDefault="00173AEF">
    <w:pPr>
      <w:pStyle w:val="a6"/>
    </w:pPr>
  </w:p>
  <w:p w:rsidR="00173AEF" w:rsidRDefault="00173A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31D6"/>
    <w:multiLevelType w:val="hybridMultilevel"/>
    <w:tmpl w:val="FC2A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3D1D"/>
    <w:multiLevelType w:val="hybridMultilevel"/>
    <w:tmpl w:val="77905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00D2B"/>
    <w:multiLevelType w:val="hybridMultilevel"/>
    <w:tmpl w:val="15C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5"/>
    <w:rsid w:val="00173AEF"/>
    <w:rsid w:val="002528D5"/>
    <w:rsid w:val="003C524E"/>
    <w:rsid w:val="00557E29"/>
    <w:rsid w:val="006761B6"/>
    <w:rsid w:val="00CA3751"/>
    <w:rsid w:val="00E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979E-E0D8-42B6-B1B1-4A286968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2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5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CA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3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AEF"/>
  </w:style>
  <w:style w:type="paragraph" w:styleId="a8">
    <w:name w:val="footer"/>
    <w:basedOn w:val="a"/>
    <w:link w:val="a9"/>
    <w:uiPriority w:val="99"/>
    <w:unhideWhenUsed/>
    <w:rsid w:val="00173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2104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Сергеевна</cp:lastModifiedBy>
  <cp:revision>4</cp:revision>
  <dcterms:created xsi:type="dcterms:W3CDTF">2013-10-11T06:14:00Z</dcterms:created>
  <dcterms:modified xsi:type="dcterms:W3CDTF">2013-10-13T16:35:00Z</dcterms:modified>
</cp:coreProperties>
</file>