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</w:tblGrid>
      <w:tr w:rsidR="00621675" w:rsidTr="00621675">
        <w:tc>
          <w:tcPr>
            <w:tcW w:w="9039" w:type="dxa"/>
          </w:tcPr>
          <w:p w:rsidR="00621675" w:rsidRDefault="00621675" w:rsidP="0099478C">
            <w:pPr>
              <w:pStyle w:val="9"/>
              <w:tabs>
                <w:tab w:val="left" w:pos="426"/>
              </w:tabs>
              <w:spacing w:line="240" w:lineRule="auto"/>
              <w:rPr>
                <w:sz w:val="26"/>
              </w:rPr>
            </w:pPr>
            <w:r>
              <w:rPr>
                <w:sz w:val="26"/>
              </w:rPr>
              <w:t>Министерство образования Нижегородской области</w:t>
            </w:r>
          </w:p>
          <w:p w:rsidR="00621675" w:rsidRDefault="00621675" w:rsidP="00621675">
            <w:pPr>
              <w:pStyle w:val="9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Государственное</w:t>
            </w:r>
            <w:r w:rsidR="0099478C">
              <w:rPr>
                <w:sz w:val="26"/>
              </w:rPr>
              <w:t xml:space="preserve"> бюджетное</w:t>
            </w:r>
            <w:r>
              <w:rPr>
                <w:sz w:val="26"/>
              </w:rPr>
              <w:t xml:space="preserve"> образовательное учреждение </w:t>
            </w:r>
          </w:p>
          <w:p w:rsidR="00621675" w:rsidRDefault="00621675" w:rsidP="00621675">
            <w:pPr>
              <w:pStyle w:val="9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дополнительного профессионального образования</w:t>
            </w:r>
          </w:p>
          <w:p w:rsidR="00621675" w:rsidRDefault="00621675" w:rsidP="006216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«Нижегородский институт развития образования»</w:t>
            </w:r>
          </w:p>
          <w:p w:rsidR="00621675" w:rsidRDefault="00621675" w:rsidP="006216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(Г</w:t>
            </w:r>
            <w:r w:rsidR="0099478C">
              <w:rPr>
                <w:sz w:val="28"/>
              </w:rPr>
              <w:t>Б</w:t>
            </w:r>
            <w:r>
              <w:rPr>
                <w:sz w:val="28"/>
              </w:rPr>
              <w:t>ОУ ДПО НИРО)</w:t>
            </w:r>
          </w:p>
          <w:p w:rsidR="00621675" w:rsidRDefault="00621675" w:rsidP="00621675">
            <w:pPr>
              <w:pStyle w:val="3"/>
              <w:spacing w:line="240" w:lineRule="auto"/>
              <w:jc w:val="center"/>
              <w:rPr>
                <w:sz w:val="24"/>
              </w:rPr>
            </w:pPr>
          </w:p>
        </w:tc>
      </w:tr>
      <w:tr w:rsidR="00621675" w:rsidTr="00621675">
        <w:tc>
          <w:tcPr>
            <w:tcW w:w="9039" w:type="dxa"/>
          </w:tcPr>
          <w:p w:rsidR="00621675" w:rsidRDefault="00621675" w:rsidP="00621675">
            <w:pPr>
              <w:spacing w:line="240" w:lineRule="atLeast"/>
              <w:rPr>
                <w:sz w:val="24"/>
              </w:rPr>
            </w:pPr>
          </w:p>
          <w:p w:rsidR="00621675" w:rsidRDefault="00621675" w:rsidP="00621675">
            <w:pPr>
              <w:pStyle w:val="7"/>
              <w:spacing w:line="240" w:lineRule="atLeast"/>
              <w:jc w:val="center"/>
              <w:rPr>
                <w:spacing w:val="20"/>
              </w:rPr>
            </w:pPr>
            <w:r>
              <w:rPr>
                <w:spacing w:val="20"/>
              </w:rPr>
              <w:t>ПРОТОКОЛ</w:t>
            </w:r>
          </w:p>
          <w:p w:rsidR="00621675" w:rsidRDefault="00621675" w:rsidP="00621675">
            <w:pPr>
              <w:spacing w:line="240" w:lineRule="atLeast"/>
              <w:rPr>
                <w:sz w:val="24"/>
              </w:rPr>
            </w:pPr>
          </w:p>
          <w:p w:rsidR="00621675" w:rsidRPr="00373CB5" w:rsidRDefault="00DA1FFC" w:rsidP="00621675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  <w:r w:rsidR="00024FD1">
              <w:rPr>
                <w:sz w:val="24"/>
              </w:rPr>
              <w:t>6</w:t>
            </w:r>
            <w:r w:rsidR="00621675">
              <w:rPr>
                <w:sz w:val="24"/>
              </w:rPr>
              <w:t>.</w:t>
            </w:r>
            <w:r w:rsidR="00024FD1">
              <w:rPr>
                <w:sz w:val="24"/>
              </w:rPr>
              <w:t>11</w:t>
            </w:r>
            <w:r w:rsidR="00621675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="00621675">
              <w:rPr>
                <w:sz w:val="24"/>
              </w:rPr>
              <w:t xml:space="preserve">                                         г. Нижний Новгород                                   № </w:t>
            </w:r>
            <w:r w:rsidR="00FC6177">
              <w:rPr>
                <w:sz w:val="24"/>
              </w:rPr>
              <w:t>2</w:t>
            </w:r>
          </w:p>
          <w:p w:rsidR="00621675" w:rsidRDefault="00621675" w:rsidP="00621675">
            <w:pPr>
              <w:spacing w:line="240" w:lineRule="atLeast"/>
              <w:rPr>
                <w:sz w:val="24"/>
              </w:rPr>
            </w:pPr>
          </w:p>
          <w:p w:rsidR="00621675" w:rsidRDefault="00621675" w:rsidP="00621675">
            <w:pPr>
              <w:spacing w:line="240" w:lineRule="atLeast"/>
              <w:rPr>
                <w:sz w:val="24"/>
              </w:rPr>
            </w:pPr>
          </w:p>
          <w:p w:rsidR="00137397" w:rsidRDefault="00137397" w:rsidP="00621675">
            <w:pPr>
              <w:spacing w:line="240" w:lineRule="atLeast"/>
              <w:rPr>
                <w:sz w:val="24"/>
              </w:rPr>
            </w:pPr>
          </w:p>
          <w:p w:rsidR="00621675" w:rsidRDefault="00F160DF" w:rsidP="005245B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Совещания  в режиме в</w:t>
            </w:r>
            <w:r w:rsidR="00DA1FFC">
              <w:rPr>
                <w:sz w:val="24"/>
              </w:rPr>
              <w:t>идеоконференции</w:t>
            </w:r>
            <w:r>
              <w:rPr>
                <w:sz w:val="24"/>
              </w:rPr>
              <w:t xml:space="preserve"> с муниципальными координаторами проекта «Ф</w:t>
            </w:r>
            <w:r w:rsidRPr="00F160DF">
              <w:rPr>
                <w:sz w:val="24"/>
              </w:rPr>
              <w:t>ормировани</w:t>
            </w:r>
            <w:r>
              <w:rPr>
                <w:sz w:val="24"/>
              </w:rPr>
              <w:t>е</w:t>
            </w:r>
            <w:r w:rsidRPr="00F160DF">
              <w:rPr>
                <w:sz w:val="24"/>
              </w:rPr>
              <w:t xml:space="preserve"> практикоориентированной модели повышения качества образования в школах Нижегородской области, имеющих стабильно низкие образовательные результаты </w:t>
            </w:r>
            <w:r w:rsidR="005245B0">
              <w:rPr>
                <w:sz w:val="24"/>
              </w:rPr>
              <w:t>2018-2020 г.г</w:t>
            </w:r>
            <w:r w:rsidRPr="00F160DF">
              <w:rPr>
                <w:sz w:val="24"/>
              </w:rPr>
              <w:t>»</w:t>
            </w:r>
          </w:p>
        </w:tc>
      </w:tr>
    </w:tbl>
    <w:p w:rsidR="00621675" w:rsidRDefault="00621675" w:rsidP="00621675">
      <w:pPr>
        <w:jc w:val="both"/>
        <w:rPr>
          <w:sz w:val="28"/>
        </w:rPr>
      </w:pPr>
    </w:p>
    <w:p w:rsidR="00621675" w:rsidRDefault="00621675" w:rsidP="00621675">
      <w:pPr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Председатель – О.В. </w:t>
      </w:r>
      <w:r w:rsidR="0099478C">
        <w:rPr>
          <w:sz w:val="24"/>
        </w:rPr>
        <w:t>Плетенев</w:t>
      </w:r>
      <w:r>
        <w:rPr>
          <w:sz w:val="24"/>
        </w:rPr>
        <w:t>а</w:t>
      </w:r>
    </w:p>
    <w:p w:rsidR="00621675" w:rsidRDefault="00621675" w:rsidP="00621675">
      <w:pPr>
        <w:ind w:firstLine="709"/>
        <w:jc w:val="both"/>
        <w:rPr>
          <w:sz w:val="24"/>
        </w:rPr>
      </w:pPr>
      <w:r>
        <w:rPr>
          <w:sz w:val="24"/>
        </w:rPr>
        <w:t xml:space="preserve">Секретарь </w:t>
      </w:r>
      <w:r w:rsidR="00F160DF">
        <w:rPr>
          <w:sz w:val="24"/>
        </w:rPr>
        <w:t xml:space="preserve">- </w:t>
      </w:r>
      <w:r w:rsidR="00790B45">
        <w:rPr>
          <w:sz w:val="24"/>
        </w:rPr>
        <w:t>В.В</w:t>
      </w:r>
      <w:r w:rsidR="000744F0">
        <w:rPr>
          <w:sz w:val="24"/>
        </w:rPr>
        <w:t>.</w:t>
      </w:r>
      <w:r w:rsidR="00790B45">
        <w:rPr>
          <w:sz w:val="24"/>
        </w:rPr>
        <w:t>Целикова</w:t>
      </w:r>
    </w:p>
    <w:p w:rsidR="00621675" w:rsidRDefault="00621675" w:rsidP="00621675">
      <w:pPr>
        <w:ind w:firstLine="709"/>
        <w:jc w:val="both"/>
        <w:rPr>
          <w:sz w:val="24"/>
        </w:rPr>
      </w:pPr>
    </w:p>
    <w:p w:rsidR="00621675" w:rsidRDefault="00621675" w:rsidP="00621675">
      <w:pPr>
        <w:ind w:firstLine="709"/>
        <w:jc w:val="both"/>
        <w:rPr>
          <w:sz w:val="24"/>
        </w:rPr>
      </w:pPr>
      <w:r>
        <w:rPr>
          <w:sz w:val="24"/>
        </w:rPr>
        <w:t xml:space="preserve">Присутствовали: </w:t>
      </w:r>
    </w:p>
    <w:p w:rsidR="00E8590F" w:rsidRPr="00335CBD" w:rsidRDefault="00E8590F" w:rsidP="00E8590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О.В. Плетенева – </w:t>
      </w:r>
      <w:r w:rsidR="00F160DF">
        <w:rPr>
          <w:sz w:val="24"/>
          <w:szCs w:val="24"/>
        </w:rPr>
        <w:t>нач.отдела внутреннего аудита образовательных процессов</w:t>
      </w:r>
      <w:r w:rsidR="00F160DF" w:rsidRPr="00F160DF">
        <w:rPr>
          <w:sz w:val="24"/>
          <w:szCs w:val="24"/>
        </w:rPr>
        <w:t xml:space="preserve"> </w:t>
      </w:r>
      <w:r w:rsidR="00F160DF">
        <w:rPr>
          <w:sz w:val="24"/>
          <w:szCs w:val="24"/>
        </w:rPr>
        <w:t>ГБОУ ДПО НИРО</w:t>
      </w:r>
      <w:r>
        <w:rPr>
          <w:sz w:val="24"/>
          <w:szCs w:val="24"/>
        </w:rPr>
        <w:t>,</w:t>
      </w:r>
      <w:r w:rsidR="001766D0">
        <w:rPr>
          <w:sz w:val="24"/>
          <w:szCs w:val="24"/>
        </w:rPr>
        <w:t xml:space="preserve"> </w:t>
      </w:r>
      <w:r w:rsidR="00F160DF">
        <w:rPr>
          <w:sz w:val="24"/>
          <w:szCs w:val="24"/>
        </w:rPr>
        <w:t xml:space="preserve">региональный координатор проекта, </w:t>
      </w:r>
      <w:r>
        <w:rPr>
          <w:sz w:val="24"/>
          <w:szCs w:val="24"/>
        </w:rPr>
        <w:t>к.с.н.</w:t>
      </w:r>
    </w:p>
    <w:p w:rsidR="00E8590F" w:rsidRPr="00335CBD" w:rsidRDefault="00E8590F" w:rsidP="00E8590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В.В. Целикова – </w:t>
      </w:r>
      <w:r w:rsidR="00F160DF">
        <w:rPr>
          <w:sz w:val="24"/>
          <w:szCs w:val="24"/>
        </w:rPr>
        <w:t>гл</w:t>
      </w:r>
      <w:r>
        <w:rPr>
          <w:sz w:val="24"/>
          <w:szCs w:val="24"/>
        </w:rPr>
        <w:t xml:space="preserve">. </w:t>
      </w:r>
      <w:r w:rsidR="00F160DF">
        <w:rPr>
          <w:sz w:val="24"/>
          <w:szCs w:val="24"/>
        </w:rPr>
        <w:t>специалист отдела внутреннего аудита образовательных процессов ГБОУ ДПО НИРО</w:t>
      </w:r>
    </w:p>
    <w:p w:rsidR="00F160DF" w:rsidRPr="00F160DF" w:rsidRDefault="00F160DF" w:rsidP="00F160D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О.А. </w:t>
      </w:r>
      <w:r w:rsidRPr="00F160DF">
        <w:rPr>
          <w:rFonts w:ascii="Times New Roman" w:hAnsi="Times New Roman"/>
          <w:sz w:val="24"/>
          <w:szCs w:val="24"/>
        </w:rPr>
        <w:t xml:space="preserve">Ромашева </w:t>
      </w:r>
      <w:r>
        <w:rPr>
          <w:rFonts w:ascii="Times New Roman" w:hAnsi="Times New Roman"/>
          <w:sz w:val="24"/>
          <w:szCs w:val="24"/>
        </w:rPr>
        <w:t>– муниципальный координатор Кстовского муниципального района</w:t>
      </w:r>
    </w:p>
    <w:p w:rsidR="0063463F" w:rsidRDefault="00F160DF" w:rsidP="0063463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А.А. Смирнов</w:t>
      </w:r>
      <w:r w:rsidR="0063463F" w:rsidRPr="003C0374">
        <w:rPr>
          <w:sz w:val="24"/>
          <w:szCs w:val="24"/>
        </w:rPr>
        <w:t xml:space="preserve"> - </w:t>
      </w:r>
      <w:r>
        <w:rPr>
          <w:sz w:val="24"/>
          <w:szCs w:val="24"/>
        </w:rPr>
        <w:t>муниципальный координатор Уренского муниципального района</w:t>
      </w:r>
    </w:p>
    <w:p w:rsidR="00F160DF" w:rsidRDefault="00F160DF" w:rsidP="0063463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В.</w:t>
      </w:r>
      <w:r w:rsidR="003C50B5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3C50B5">
        <w:rPr>
          <w:sz w:val="24"/>
          <w:szCs w:val="24"/>
        </w:rPr>
        <w:t xml:space="preserve"> </w:t>
      </w:r>
      <w:r w:rsidR="003C50B5">
        <w:rPr>
          <w:sz w:val="22"/>
          <w:szCs w:val="22"/>
        </w:rPr>
        <w:t xml:space="preserve">Дмитриева - </w:t>
      </w:r>
      <w:r w:rsidR="003C50B5">
        <w:rPr>
          <w:sz w:val="24"/>
          <w:szCs w:val="24"/>
        </w:rPr>
        <w:t>муниципальный координатор Сормовского района  г.о.г.Нижний Новгород</w:t>
      </w:r>
    </w:p>
    <w:p w:rsidR="003C50B5" w:rsidRDefault="003C50B5" w:rsidP="003C50B5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А.А. </w:t>
      </w:r>
      <w:r w:rsidRPr="003C50B5">
        <w:rPr>
          <w:sz w:val="24"/>
          <w:szCs w:val="24"/>
        </w:rPr>
        <w:t>Булатова</w:t>
      </w:r>
      <w:r>
        <w:rPr>
          <w:sz w:val="22"/>
          <w:szCs w:val="22"/>
        </w:rPr>
        <w:t xml:space="preserve"> - </w:t>
      </w:r>
      <w:r>
        <w:rPr>
          <w:sz w:val="24"/>
          <w:szCs w:val="24"/>
        </w:rPr>
        <w:t>муниципальный координатор Автозаводского района г.о.г.Нижний Новгород</w:t>
      </w:r>
    </w:p>
    <w:p w:rsidR="0063463F" w:rsidRPr="00AD1BDF" w:rsidRDefault="0063463F" w:rsidP="0063463F">
      <w:pPr>
        <w:ind w:left="360"/>
        <w:jc w:val="both"/>
        <w:rPr>
          <w:sz w:val="24"/>
          <w:szCs w:val="24"/>
        </w:rPr>
      </w:pPr>
    </w:p>
    <w:p w:rsidR="00621675" w:rsidRDefault="00621675" w:rsidP="004336C5">
      <w:pPr>
        <w:ind w:firstLine="709"/>
        <w:jc w:val="both"/>
        <w:outlineLvl w:val="0"/>
        <w:rPr>
          <w:sz w:val="24"/>
        </w:rPr>
      </w:pPr>
      <w:r>
        <w:rPr>
          <w:sz w:val="24"/>
        </w:rPr>
        <w:t>ПОВЕСТКА ДНЯ:</w:t>
      </w:r>
    </w:p>
    <w:p w:rsidR="00024FD1" w:rsidRPr="00FC7F48" w:rsidRDefault="00024FD1" w:rsidP="00024FD1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sz w:val="24"/>
        </w:rPr>
      </w:pPr>
      <w:r w:rsidRPr="00470249">
        <w:rPr>
          <w:rFonts w:ascii="Times New Roman" w:hAnsi="Times New Roman"/>
          <w:sz w:val="24"/>
          <w:szCs w:val="24"/>
        </w:rPr>
        <w:t xml:space="preserve">Отчет о реализации </w:t>
      </w:r>
      <w:r>
        <w:rPr>
          <w:rFonts w:ascii="Times New Roman" w:hAnsi="Times New Roman"/>
          <w:sz w:val="24"/>
          <w:szCs w:val="24"/>
        </w:rPr>
        <w:t xml:space="preserve">мероприятий муниципальных программ </w:t>
      </w:r>
      <w:r w:rsidRPr="00024FD1">
        <w:rPr>
          <w:rFonts w:ascii="Times New Roman" w:hAnsi="Times New Roman"/>
          <w:sz w:val="24"/>
          <w:szCs w:val="24"/>
        </w:rPr>
        <w:t xml:space="preserve">проекта «Формирование практикоориентированной модели повышения качества образования в школах Нижегородской области, </w:t>
      </w:r>
      <w:r>
        <w:rPr>
          <w:rFonts w:ascii="Times New Roman" w:hAnsi="Times New Roman"/>
          <w:sz w:val="24"/>
          <w:szCs w:val="24"/>
        </w:rPr>
        <w:t>имеющих стабильно низкие образо</w:t>
      </w:r>
      <w:r w:rsidRPr="00024FD1">
        <w:rPr>
          <w:rFonts w:ascii="Times New Roman" w:hAnsi="Times New Roman"/>
          <w:sz w:val="24"/>
          <w:szCs w:val="24"/>
        </w:rPr>
        <w:t>вательные результаты</w:t>
      </w:r>
      <w:r>
        <w:rPr>
          <w:rFonts w:ascii="Times New Roman" w:hAnsi="Times New Roman"/>
          <w:sz w:val="24"/>
          <w:szCs w:val="24"/>
        </w:rPr>
        <w:t>»</w:t>
      </w:r>
      <w:r w:rsidRPr="00024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2018-2020 г.(приложение к протоколу)</w:t>
      </w:r>
    </w:p>
    <w:p w:rsidR="00CA1B59" w:rsidRPr="00024FD1" w:rsidRDefault="00CA1B59" w:rsidP="00024FD1">
      <w:pPr>
        <w:jc w:val="both"/>
        <w:rPr>
          <w:sz w:val="24"/>
        </w:rPr>
      </w:pPr>
    </w:p>
    <w:p w:rsidR="00E455E1" w:rsidRPr="001B73DF" w:rsidRDefault="00FC7F48" w:rsidP="00024FD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="00E455E1" w:rsidRPr="001B73DF">
        <w:rPr>
          <w:sz w:val="24"/>
          <w:szCs w:val="24"/>
        </w:rPr>
        <w:t xml:space="preserve">. </w:t>
      </w:r>
      <w:r w:rsidR="00E455E1" w:rsidRPr="001B73DF">
        <w:rPr>
          <w:sz w:val="24"/>
        </w:rPr>
        <w:t xml:space="preserve">СЛУШАЛИ: Плетеневу О.В.  </w:t>
      </w:r>
      <w:r w:rsidR="00024FD1">
        <w:rPr>
          <w:sz w:val="24"/>
        </w:rPr>
        <w:t>Плетеневу О.В., Целикову В.В., с</w:t>
      </w:r>
      <w:r w:rsidR="00024FD1" w:rsidRPr="003A694F">
        <w:rPr>
          <w:sz w:val="24"/>
        </w:rPr>
        <w:t xml:space="preserve"> </w:t>
      </w:r>
      <w:r w:rsidR="00024FD1">
        <w:rPr>
          <w:sz w:val="24"/>
          <w:szCs w:val="24"/>
        </w:rPr>
        <w:t>о</w:t>
      </w:r>
      <w:r w:rsidR="00024FD1" w:rsidRPr="00470249">
        <w:rPr>
          <w:sz w:val="24"/>
          <w:szCs w:val="24"/>
        </w:rPr>
        <w:t>тчет</w:t>
      </w:r>
      <w:r w:rsidR="00024FD1">
        <w:rPr>
          <w:sz w:val="24"/>
          <w:szCs w:val="24"/>
        </w:rPr>
        <w:t>ом</w:t>
      </w:r>
      <w:r w:rsidR="00024FD1" w:rsidRPr="00470249">
        <w:rPr>
          <w:sz w:val="24"/>
          <w:szCs w:val="24"/>
        </w:rPr>
        <w:t xml:space="preserve"> о реализации плана мероприятий («дорожной карты»)</w:t>
      </w:r>
      <w:r w:rsidR="00024FD1">
        <w:rPr>
          <w:sz w:val="24"/>
          <w:szCs w:val="24"/>
        </w:rPr>
        <w:t xml:space="preserve"> и показателей муниципальных программ</w:t>
      </w:r>
      <w:r w:rsidR="00024FD1" w:rsidRPr="00FC7F48">
        <w:rPr>
          <w:sz w:val="24"/>
          <w:szCs w:val="24"/>
        </w:rPr>
        <w:t xml:space="preserve"> </w:t>
      </w:r>
      <w:r w:rsidR="00024FD1">
        <w:rPr>
          <w:sz w:val="24"/>
          <w:szCs w:val="24"/>
        </w:rPr>
        <w:t xml:space="preserve">по поддержке школ с низкими </w:t>
      </w:r>
      <w:r w:rsidR="00024FD1" w:rsidRPr="003C50B5">
        <w:rPr>
          <w:sz w:val="24"/>
          <w:szCs w:val="24"/>
        </w:rPr>
        <w:t>образовательными</w:t>
      </w:r>
      <w:r w:rsidR="00024FD1">
        <w:rPr>
          <w:sz w:val="24"/>
          <w:szCs w:val="24"/>
        </w:rPr>
        <w:t xml:space="preserve"> </w:t>
      </w:r>
      <w:r w:rsidR="00024FD1" w:rsidRPr="003C50B5">
        <w:rPr>
          <w:sz w:val="24"/>
          <w:szCs w:val="24"/>
        </w:rPr>
        <w:t>результатами, в том числе функционирующими в неблагоприятных социальных условиях</w:t>
      </w:r>
      <w:r w:rsidR="00024FD1">
        <w:rPr>
          <w:sz w:val="24"/>
          <w:szCs w:val="24"/>
        </w:rPr>
        <w:t xml:space="preserve"> за 2018-2020 г.</w:t>
      </w:r>
      <w:r w:rsidR="005245B0">
        <w:rPr>
          <w:sz w:val="24"/>
          <w:szCs w:val="24"/>
        </w:rPr>
        <w:t xml:space="preserve"> (приложение).</w:t>
      </w:r>
    </w:p>
    <w:p w:rsidR="005245B0" w:rsidRDefault="00E455E1" w:rsidP="00E455E1">
      <w:pPr>
        <w:ind w:firstLine="215"/>
        <w:jc w:val="both"/>
        <w:rPr>
          <w:sz w:val="24"/>
        </w:rPr>
      </w:pPr>
      <w:r>
        <w:rPr>
          <w:sz w:val="24"/>
        </w:rPr>
        <w:t>РЕШИЛИ</w:t>
      </w:r>
      <w:r w:rsidRPr="007A4034">
        <w:rPr>
          <w:sz w:val="24"/>
        </w:rPr>
        <w:t xml:space="preserve">:  </w:t>
      </w:r>
    </w:p>
    <w:p w:rsidR="00E455E1" w:rsidRDefault="005245B0" w:rsidP="00E455E1">
      <w:pPr>
        <w:ind w:firstLine="215"/>
        <w:jc w:val="both"/>
        <w:rPr>
          <w:sz w:val="24"/>
        </w:rPr>
      </w:pPr>
      <w:r>
        <w:rPr>
          <w:sz w:val="24"/>
        </w:rPr>
        <w:t>1. О</w:t>
      </w:r>
      <w:r w:rsidR="00024FD1">
        <w:rPr>
          <w:sz w:val="24"/>
        </w:rPr>
        <w:t>пределить достигнутыми следующие результаты</w:t>
      </w:r>
      <w:r w:rsidR="00FC7F48">
        <w:rPr>
          <w:sz w:val="24"/>
        </w:rPr>
        <w:t xml:space="preserve"> </w:t>
      </w:r>
      <w:r w:rsidR="00024FD1">
        <w:rPr>
          <w:sz w:val="24"/>
        </w:rPr>
        <w:t>проекта:</w:t>
      </w:r>
    </w:p>
    <w:p w:rsidR="00024FD1" w:rsidRDefault="00024FD1" w:rsidP="00E455E1">
      <w:pPr>
        <w:ind w:firstLine="215"/>
        <w:jc w:val="both"/>
        <w:rPr>
          <w:sz w:val="24"/>
        </w:rPr>
      </w:pPr>
      <w:r>
        <w:rPr>
          <w:sz w:val="24"/>
        </w:rPr>
        <w:t>- р</w:t>
      </w:r>
      <w:r w:rsidRPr="00024FD1">
        <w:rPr>
          <w:sz w:val="24"/>
        </w:rPr>
        <w:t>азработаны модели поддержки школ с низкими образовательными результатами</w:t>
      </w:r>
      <w:r>
        <w:rPr>
          <w:sz w:val="24"/>
        </w:rPr>
        <w:t>;</w:t>
      </w:r>
    </w:p>
    <w:p w:rsidR="00024FD1" w:rsidRDefault="00024FD1" w:rsidP="00E455E1">
      <w:pPr>
        <w:ind w:firstLine="215"/>
        <w:jc w:val="both"/>
        <w:rPr>
          <w:sz w:val="24"/>
        </w:rPr>
      </w:pPr>
      <w:r>
        <w:rPr>
          <w:sz w:val="24"/>
        </w:rPr>
        <w:t>- р</w:t>
      </w:r>
      <w:r w:rsidRPr="00024FD1">
        <w:rPr>
          <w:sz w:val="24"/>
        </w:rPr>
        <w:t>азработаны и апробированы диагностические материалы</w:t>
      </w:r>
      <w:r>
        <w:rPr>
          <w:sz w:val="24"/>
        </w:rPr>
        <w:t xml:space="preserve"> для измерения показателей, влияющих на низкие образовательные результаты ОО;</w:t>
      </w:r>
    </w:p>
    <w:p w:rsidR="00024FD1" w:rsidRDefault="00024FD1" w:rsidP="00E455E1">
      <w:pPr>
        <w:ind w:firstLine="215"/>
        <w:jc w:val="both"/>
        <w:rPr>
          <w:sz w:val="24"/>
        </w:rPr>
      </w:pPr>
      <w:r>
        <w:rPr>
          <w:sz w:val="24"/>
        </w:rPr>
        <w:t>- р</w:t>
      </w:r>
      <w:r w:rsidRPr="00024FD1">
        <w:rPr>
          <w:sz w:val="24"/>
        </w:rPr>
        <w:t>азработаны механизмы и инструментарий для проведения мониторингов и диагностических процедур</w:t>
      </w:r>
      <w:r>
        <w:rPr>
          <w:sz w:val="24"/>
        </w:rPr>
        <w:t>;</w:t>
      </w:r>
    </w:p>
    <w:p w:rsidR="00024FD1" w:rsidRPr="00024FD1" w:rsidRDefault="00024FD1" w:rsidP="00024FD1">
      <w:pPr>
        <w:ind w:firstLine="215"/>
        <w:jc w:val="both"/>
        <w:rPr>
          <w:sz w:val="24"/>
        </w:rPr>
      </w:pPr>
      <w:r>
        <w:rPr>
          <w:sz w:val="24"/>
        </w:rPr>
        <w:t>- п</w:t>
      </w:r>
      <w:r w:rsidRPr="00024FD1">
        <w:rPr>
          <w:sz w:val="24"/>
        </w:rPr>
        <w:t>роведены мониторинги</w:t>
      </w:r>
      <w:r w:rsidR="005245B0">
        <w:rPr>
          <w:sz w:val="24"/>
        </w:rPr>
        <w:t xml:space="preserve"> и осуществлен анализ их результатов</w:t>
      </w:r>
      <w:r w:rsidRPr="00024FD1">
        <w:rPr>
          <w:sz w:val="24"/>
        </w:rPr>
        <w:t>:</w:t>
      </w:r>
    </w:p>
    <w:p w:rsidR="00024FD1" w:rsidRPr="00024FD1" w:rsidRDefault="00024FD1" w:rsidP="00024FD1">
      <w:pPr>
        <w:ind w:firstLine="215"/>
        <w:jc w:val="both"/>
        <w:rPr>
          <w:sz w:val="24"/>
        </w:rPr>
      </w:pPr>
      <w:r w:rsidRPr="00024FD1">
        <w:rPr>
          <w:sz w:val="24"/>
        </w:rPr>
        <w:lastRenderedPageBreak/>
        <w:t>1. Мониторинг динамики образовательных результатов в школах с низкими результатами обучения и/или школах, функционирующих в неблагоприятных социальных условиях</w:t>
      </w:r>
    </w:p>
    <w:p w:rsidR="00024FD1" w:rsidRPr="00024FD1" w:rsidRDefault="00024FD1" w:rsidP="00024FD1">
      <w:pPr>
        <w:ind w:firstLine="215"/>
        <w:jc w:val="both"/>
        <w:rPr>
          <w:sz w:val="24"/>
        </w:rPr>
      </w:pPr>
      <w:r w:rsidRPr="00024FD1">
        <w:rPr>
          <w:sz w:val="24"/>
        </w:rPr>
        <w:t>2. Диагностика сформированности интеллектуальных операций у обучающихся (по Л.Я.Ясюковой)</w:t>
      </w:r>
    </w:p>
    <w:p w:rsidR="00024FD1" w:rsidRPr="00024FD1" w:rsidRDefault="00024FD1" w:rsidP="00024FD1">
      <w:pPr>
        <w:ind w:firstLine="215"/>
        <w:jc w:val="both"/>
        <w:rPr>
          <w:sz w:val="24"/>
        </w:rPr>
      </w:pPr>
      <w:r w:rsidRPr="00024FD1">
        <w:rPr>
          <w:sz w:val="24"/>
        </w:rPr>
        <w:t xml:space="preserve">3. Мониторинг предметных и методических компетенций педагогических работников в школах с низкими результатами обучения и/или школах, функционирующих в неблагоприятных социальных условиях </w:t>
      </w:r>
    </w:p>
    <w:p w:rsidR="00024FD1" w:rsidRPr="00024FD1" w:rsidRDefault="00024FD1" w:rsidP="00024FD1">
      <w:pPr>
        <w:ind w:firstLine="215"/>
        <w:jc w:val="both"/>
        <w:rPr>
          <w:sz w:val="24"/>
        </w:rPr>
      </w:pPr>
      <w:r w:rsidRPr="00024FD1">
        <w:rPr>
          <w:sz w:val="24"/>
        </w:rPr>
        <w:t>4. Мониторинг  результативности учебных занятий</w:t>
      </w:r>
    </w:p>
    <w:p w:rsidR="00024FD1" w:rsidRPr="00024FD1" w:rsidRDefault="00024FD1" w:rsidP="00024FD1">
      <w:pPr>
        <w:ind w:firstLine="215"/>
        <w:jc w:val="both"/>
        <w:rPr>
          <w:sz w:val="24"/>
        </w:rPr>
      </w:pPr>
      <w:r w:rsidRPr="00024FD1">
        <w:rPr>
          <w:sz w:val="24"/>
        </w:rPr>
        <w:t>5. Мониторинг результативности дорожных карт изменений в ОО с низкими образовательными результатами</w:t>
      </w:r>
    </w:p>
    <w:p w:rsidR="00024FD1" w:rsidRPr="00024FD1" w:rsidRDefault="00024FD1" w:rsidP="00024FD1">
      <w:pPr>
        <w:ind w:firstLine="215"/>
        <w:jc w:val="both"/>
        <w:rPr>
          <w:sz w:val="24"/>
        </w:rPr>
      </w:pPr>
      <w:r w:rsidRPr="00024FD1">
        <w:rPr>
          <w:sz w:val="24"/>
        </w:rPr>
        <w:t>6. Мониторинг результативности муниципальных программ поддержки школ с низкими образовательными результатами</w:t>
      </w:r>
    </w:p>
    <w:p w:rsidR="005245B0" w:rsidRDefault="005245B0" w:rsidP="00024FD1">
      <w:pPr>
        <w:ind w:firstLine="215"/>
        <w:jc w:val="both"/>
        <w:rPr>
          <w:sz w:val="24"/>
        </w:rPr>
      </w:pPr>
      <w:r>
        <w:rPr>
          <w:sz w:val="24"/>
        </w:rPr>
        <w:t>- п</w:t>
      </w:r>
      <w:r w:rsidRPr="005245B0">
        <w:rPr>
          <w:sz w:val="24"/>
        </w:rPr>
        <w:t>одготовлены методические рекомендации</w:t>
      </w:r>
      <w:r>
        <w:rPr>
          <w:sz w:val="24"/>
        </w:rPr>
        <w:t xml:space="preserve"> для различных целевых групп;</w:t>
      </w:r>
    </w:p>
    <w:p w:rsidR="005245B0" w:rsidRDefault="005245B0" w:rsidP="00024FD1">
      <w:pPr>
        <w:ind w:firstLine="215"/>
        <w:jc w:val="both"/>
        <w:rPr>
          <w:sz w:val="24"/>
        </w:rPr>
      </w:pPr>
      <w:r>
        <w:rPr>
          <w:sz w:val="24"/>
        </w:rPr>
        <w:t>- р</w:t>
      </w:r>
      <w:r w:rsidRPr="005245B0">
        <w:rPr>
          <w:sz w:val="24"/>
        </w:rPr>
        <w:t>еализованы мероприятия, направленные на повышение качества в ОО с низкими образовательными результатами</w:t>
      </w:r>
      <w:r>
        <w:rPr>
          <w:sz w:val="24"/>
        </w:rPr>
        <w:t xml:space="preserve"> (см. отчет – приложение)</w:t>
      </w:r>
    </w:p>
    <w:p w:rsidR="005245B0" w:rsidRDefault="005245B0" w:rsidP="00024FD1">
      <w:pPr>
        <w:ind w:firstLine="215"/>
        <w:jc w:val="both"/>
        <w:rPr>
          <w:sz w:val="24"/>
        </w:rPr>
      </w:pPr>
      <w:r>
        <w:rPr>
          <w:sz w:val="24"/>
        </w:rPr>
        <w:t xml:space="preserve">2. </w:t>
      </w:r>
      <w:r w:rsidRPr="005245B0">
        <w:rPr>
          <w:sz w:val="24"/>
        </w:rPr>
        <w:t>В качестве индикатора эффективности проекта рассматриваются аналитические данные Рособрнадзора по результатам ВПР 2019 г. В список Рособрнадзора из 6 школ не попали 66,6% школ-участниц проекта</w:t>
      </w:r>
    </w:p>
    <w:p w:rsidR="00E455E1" w:rsidRPr="00624149" w:rsidRDefault="00E455E1" w:rsidP="00E455E1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C6177" w:rsidRDefault="00FC6177" w:rsidP="007A4034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FC6177" w:rsidRDefault="00FC6177" w:rsidP="007A4034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6B6AE9" w:rsidRDefault="00FC6177" w:rsidP="007A4034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                                                                    О.В. Плетенева</w:t>
      </w:r>
    </w:p>
    <w:p w:rsidR="00FC6177" w:rsidRDefault="00FC6177" w:rsidP="007A4034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                                                                           В.В.Целикова</w:t>
      </w:r>
    </w:p>
    <w:p w:rsidR="00FC6177" w:rsidRDefault="00FC6177" w:rsidP="007A4034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FC6177" w:rsidRPr="007A4034" w:rsidRDefault="00FC6177" w:rsidP="007A4034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6635" w:type="dxa"/>
        <w:tblLayout w:type="fixed"/>
        <w:tblLook w:val="0000" w:firstRow="0" w:lastRow="0" w:firstColumn="0" w:lastColumn="0" w:noHBand="0" w:noVBand="0"/>
      </w:tblPr>
      <w:tblGrid>
        <w:gridCol w:w="10065"/>
        <w:gridCol w:w="3285"/>
        <w:gridCol w:w="3285"/>
      </w:tblGrid>
      <w:tr w:rsidR="0099478C" w:rsidTr="00FC6177">
        <w:tc>
          <w:tcPr>
            <w:tcW w:w="10065" w:type="dxa"/>
          </w:tcPr>
          <w:p w:rsidR="0099478C" w:rsidRDefault="0099478C" w:rsidP="00FC6177">
            <w:pPr>
              <w:jc w:val="both"/>
              <w:rPr>
                <w:sz w:val="24"/>
              </w:rPr>
            </w:pPr>
          </w:p>
        </w:tc>
        <w:tc>
          <w:tcPr>
            <w:tcW w:w="3285" w:type="dxa"/>
          </w:tcPr>
          <w:p w:rsidR="0099478C" w:rsidRDefault="0099478C" w:rsidP="003D27ED">
            <w:pPr>
              <w:jc w:val="both"/>
              <w:rPr>
                <w:sz w:val="24"/>
              </w:rPr>
            </w:pPr>
          </w:p>
        </w:tc>
        <w:tc>
          <w:tcPr>
            <w:tcW w:w="3285" w:type="dxa"/>
          </w:tcPr>
          <w:p w:rsidR="0099478C" w:rsidRPr="009E1260" w:rsidRDefault="0099478C" w:rsidP="003D27ED">
            <w:pPr>
              <w:jc w:val="right"/>
              <w:rPr>
                <w:sz w:val="24"/>
                <w:u w:val="double"/>
              </w:rPr>
            </w:pPr>
          </w:p>
        </w:tc>
      </w:tr>
      <w:tr w:rsidR="0099478C" w:rsidRPr="00137397" w:rsidTr="00FC6177">
        <w:tc>
          <w:tcPr>
            <w:tcW w:w="10065" w:type="dxa"/>
          </w:tcPr>
          <w:p w:rsidR="00FC6177" w:rsidRDefault="00FC6177" w:rsidP="00FC6177">
            <w:pPr>
              <w:pStyle w:val="2"/>
              <w:shd w:val="clear" w:color="auto" w:fill="FFFFFF"/>
              <w:spacing w:before="0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Отчет по проекту ШНОР</w:t>
            </w:r>
          </w:p>
          <w:p w:rsidR="00FC6177" w:rsidRDefault="00FC6177" w:rsidP="00FC6177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>
              <w:rPr>
                <w:rStyle w:val="letter-contact"/>
                <w:rFonts w:ascii="Arial" w:hAnsi="Arial" w:cs="Arial"/>
                <w:color w:val="333333"/>
                <w:shd w:val="clear" w:color="auto" w:fill="EBECEF"/>
              </w:rPr>
              <w:t>Вера Целикова</w:t>
            </w:r>
          </w:p>
          <w:p w:rsidR="00FC6177" w:rsidRDefault="00FC6177" w:rsidP="00FC6177">
            <w:pPr>
              <w:shd w:val="clear" w:color="auto" w:fill="FFFFFF"/>
              <w:spacing w:line="270" w:lineRule="atLeast"/>
              <w:rPr>
                <w:rFonts w:ascii="Arial" w:hAnsi="Arial" w:cs="Arial"/>
                <w:color w:val="93969B"/>
              </w:rPr>
            </w:pPr>
            <w:r>
              <w:rPr>
                <w:rFonts w:ascii="Arial" w:hAnsi="Arial" w:cs="Arial"/>
                <w:color w:val="93969B"/>
              </w:rPr>
              <w:t>25 ноября 2020, 9:36</w:t>
            </w:r>
          </w:p>
          <w:p w:rsidR="00FC6177" w:rsidRDefault="00FC6177" w:rsidP="00FC6177">
            <w:pPr>
              <w:shd w:val="clear" w:color="auto" w:fill="FFFFFF"/>
              <w:spacing w:line="270" w:lineRule="atLeast"/>
              <w:rPr>
                <w:rFonts w:ascii="Arial" w:hAnsi="Arial" w:cs="Arial"/>
                <w:color w:val="93969B"/>
              </w:rPr>
            </w:pPr>
            <w:r>
              <w:rPr>
                <w:rFonts w:ascii="Arial" w:hAnsi="Arial" w:cs="Arial"/>
                <w:color w:val="93969B"/>
              </w:rPr>
              <w:t>Кому: </w:t>
            </w:r>
            <w:r>
              <w:rPr>
                <w:rStyle w:val="letter-contact"/>
                <w:rFonts w:ascii="Arial" w:hAnsi="Arial" w:cs="Arial"/>
                <w:color w:val="93969B"/>
                <w:shd w:val="clear" w:color="auto" w:fill="EBECEF"/>
              </w:rPr>
              <w:t>mayorova413@yandex.ru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  <w:shd w:val="clear" w:color="auto" w:fill="EBECEF"/>
              </w:rPr>
              <w:t>Afoninoschool@yandex.ru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  <w:shd w:val="clear" w:color="auto" w:fill="EBECEF"/>
              </w:rPr>
              <w:t>lena.usolceva@mail.ru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  <w:shd w:val="clear" w:color="auto" w:fill="EBECEF"/>
              </w:rPr>
              <w:t>cool.marinaru@yandex.ru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  <w:shd w:val="clear" w:color="auto" w:fill="EBECEF"/>
              </w:rPr>
              <w:t>dieman.90@mail.ru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  <w:shd w:val="clear" w:color="auto" w:fill="EBECEF"/>
              </w:rPr>
              <w:t>shkola-76@yandex.ru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  <w:shd w:val="clear" w:color="auto" w:fill="EBECEF"/>
              </w:rPr>
              <w:t>dmitriewaww@yandex.ru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  <w:shd w:val="clear" w:color="auto" w:fill="EBECEF"/>
              </w:rPr>
              <w:t>secorg@avt.admgor.nnov.ru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  <w:shd w:val="clear" w:color="auto" w:fill="EBECEF"/>
              </w:rPr>
              <w:t>schooln144@inbox.ru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  <w:shd w:val="clear" w:color="auto" w:fill="EBECEF"/>
              </w:rPr>
              <w:t>saa1707</w:t>
            </w:r>
            <w:r>
              <w:rPr>
                <w:rFonts w:ascii="Arial" w:hAnsi="Arial" w:cs="Arial"/>
                <w:color w:val="93969B"/>
              </w:rPr>
              <w:t>Скрыть список</w:t>
            </w:r>
          </w:p>
          <w:p w:rsidR="00814F90" w:rsidRDefault="00FC6177" w:rsidP="00814F90">
            <w:pPr>
              <w:shd w:val="clear" w:color="auto" w:fill="FFFFFF"/>
              <w:textAlignment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</w:rPr>
              <w:t>Анализ ШНР за три года</w:t>
            </w:r>
            <w:r w:rsidR="00814F90">
              <w:rPr>
                <w:rFonts w:ascii="Arial" w:hAnsi="Arial" w:cs="Arial"/>
                <w:color w:val="333333"/>
              </w:rPr>
              <w:t>.docx</w:t>
            </w:r>
          </w:p>
          <w:p w:rsidR="00814F90" w:rsidRDefault="00814F90" w:rsidP="00814F90">
            <w:pPr>
              <w:shd w:val="clear" w:color="auto" w:fill="FFFFFF"/>
              <w:textAlignment w:val="center"/>
              <w:rPr>
                <w:rStyle w:val="a5"/>
                <w:u w:val="none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fldChar w:fldCharType="begin"/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instrText xml:space="preserve"> HYPERLINK "https://e.mail.ru/cgi-bin/getattach?file=%D0%BF%D1%80%D0%BE%D1%82%D0%BE%D0%BA%D0%BE%D0%BB_%D0%92%D0%9A%D0%A1_1%2C_%D0%BC%D0%BE%D0%B4%D0%B5%D0%BB%D1%8C_1.docx&amp;id=15930648672133495151%3B0%3B1&amp;mode=attachment&amp;notype=1&amp;x-email=vera-56-56%40mail.ru" </w:instrTex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fldChar w:fldCharType="separate"/>
            </w:r>
          </w:p>
          <w:p w:rsidR="00814F90" w:rsidRDefault="00814F90" w:rsidP="00814F90">
            <w:pPr>
              <w:shd w:val="clear" w:color="auto" w:fill="FFFFFF"/>
              <w:textAlignment w:val="center"/>
              <w:rPr>
                <w:color w:val="333333"/>
              </w:rPr>
            </w:pPr>
            <w:r>
              <w:rPr>
                <w:rStyle w:val="a5"/>
                <w:rFonts w:ascii="Arial" w:hAnsi="Arial" w:cs="Arial"/>
              </w:rPr>
              <w:t>Скачать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fldChar w:fldCharType="end"/>
            </w:r>
          </w:p>
          <w:p w:rsidR="00814F90" w:rsidRDefault="00814F90" w:rsidP="00814F90">
            <w:pPr>
              <w:shd w:val="clear" w:color="auto" w:fill="FFFFFF"/>
              <w:textAlignment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</w:rPr>
              <w:t>В Облако</w:t>
            </w:r>
          </w:p>
          <w:p w:rsidR="00814F90" w:rsidRDefault="00814F90" w:rsidP="00814F90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>
              <w:rPr>
                <w:rStyle w:val="attach-listcontrols-element-count"/>
                <w:rFonts w:ascii="Arial" w:hAnsi="Arial" w:cs="Arial"/>
                <w:b/>
                <w:bCs/>
                <w:color w:val="333333"/>
              </w:rPr>
              <w:t>1 файл</w:t>
            </w:r>
          </w:p>
          <w:p w:rsidR="00814F90" w:rsidRDefault="00A57A52" w:rsidP="00814F90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hyperlink r:id="rId7" w:history="1">
              <w:r w:rsidR="00814F90">
                <w:rPr>
                  <w:rStyle w:val="a5"/>
                  <w:rFonts w:ascii="Arial" w:hAnsi="Arial" w:cs="Arial"/>
                  <w:color w:val="005BD1"/>
                </w:rPr>
                <w:t>Скачать</w:t>
              </w:r>
            </w:hyperlink>
            <w:r w:rsidR="00814F90">
              <w:rPr>
                <w:rStyle w:val="attach-listcontrols-element-size"/>
                <w:rFonts w:ascii="Arial" w:hAnsi="Arial" w:cs="Arial"/>
                <w:color w:val="93969B"/>
              </w:rPr>
              <w:t> (23 КБ)</w:t>
            </w:r>
          </w:p>
          <w:p w:rsidR="00814F90" w:rsidRDefault="00814F90" w:rsidP="00814F90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>
              <w:rPr>
                <w:rStyle w:val="attach-listcontrols-element-cloud"/>
                <w:rFonts w:ascii="Arial" w:hAnsi="Arial" w:cs="Arial"/>
                <w:color w:val="005BD1"/>
              </w:rPr>
              <w:t>Сохранить в Облако</w:t>
            </w:r>
          </w:p>
          <w:p w:rsidR="00814F90" w:rsidRDefault="00A57A52" w:rsidP="00814F90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pict>
                <v:rect id="_x0000_i1025" style="width:0;height:1.5pt" o:hralign="center" o:hrstd="t" o:hr="t" fillcolor="gray" stroked="f"/>
              </w:pict>
            </w:r>
          </w:p>
          <w:p w:rsidR="00814F90" w:rsidRDefault="00814F90" w:rsidP="00814F90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  <w:p w:rsidR="00814F90" w:rsidRDefault="00814F90" w:rsidP="00814F90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 уважением,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  <w:t>О.В.Плетенева</w:t>
            </w:r>
          </w:p>
          <w:p w:rsidR="00814F90" w:rsidRPr="00137397" w:rsidRDefault="00814F90" w:rsidP="00814F90">
            <w:pPr>
              <w:shd w:val="clear" w:color="auto" w:fill="FFFFFF"/>
              <w:rPr>
                <w:sz w:val="24"/>
              </w:rPr>
            </w:pPr>
            <w:r>
              <w:rPr>
                <w:rFonts w:ascii="Arial" w:hAnsi="Arial" w:cs="Arial"/>
                <w:color w:val="93969B"/>
                <w:shd w:val="clear" w:color="auto" w:fill="FFFFFF"/>
              </w:rPr>
              <w:t>oksanapleteneva@yandex.ru</w:t>
            </w:r>
          </w:p>
        </w:tc>
        <w:tc>
          <w:tcPr>
            <w:tcW w:w="3285" w:type="dxa"/>
          </w:tcPr>
          <w:p w:rsidR="0099478C" w:rsidRPr="00137397" w:rsidRDefault="0099478C" w:rsidP="003D27ED">
            <w:pPr>
              <w:jc w:val="both"/>
              <w:rPr>
                <w:sz w:val="24"/>
              </w:rPr>
            </w:pPr>
          </w:p>
        </w:tc>
        <w:tc>
          <w:tcPr>
            <w:tcW w:w="3285" w:type="dxa"/>
          </w:tcPr>
          <w:p w:rsidR="00814F90" w:rsidRPr="00137397" w:rsidRDefault="000744F0" w:rsidP="00FC6177">
            <w:pPr>
              <w:jc w:val="center"/>
              <w:rPr>
                <w:sz w:val="24"/>
              </w:rPr>
            </w:pPr>
            <w:r w:rsidRPr="00137397">
              <w:rPr>
                <w:sz w:val="24"/>
              </w:rPr>
              <w:t xml:space="preserve">                     </w:t>
            </w:r>
          </w:p>
        </w:tc>
      </w:tr>
    </w:tbl>
    <w:p w:rsidR="005245B0" w:rsidRDefault="005245B0" w:rsidP="00137397">
      <w:pPr>
        <w:sectPr w:rsidR="005245B0" w:rsidSect="00C231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3425" w:rsidRDefault="005245B0" w:rsidP="005245B0">
      <w:pPr>
        <w:jc w:val="right"/>
      </w:pPr>
      <w:r>
        <w:lastRenderedPageBreak/>
        <w:t>Приложение.</w:t>
      </w:r>
    </w:p>
    <w:p w:rsidR="005245B0" w:rsidRDefault="005245B0" w:rsidP="005245B0">
      <w:pPr>
        <w:spacing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Аналитическая справка по результатам проекта</w:t>
      </w:r>
      <w:r w:rsidRPr="00FE2F00">
        <w:rPr>
          <w:b/>
          <w:szCs w:val="28"/>
        </w:rPr>
        <w:t xml:space="preserve"> по формированию  практикоориентированной модели повышения качества образования в школах, имеющих стабильно низкие образовательные результаты</w:t>
      </w:r>
      <w:r>
        <w:rPr>
          <w:b/>
          <w:szCs w:val="28"/>
        </w:rPr>
        <w:t xml:space="preserve"> (2018 – 2020 г.г.)</w:t>
      </w:r>
    </w:p>
    <w:p w:rsidR="005245B0" w:rsidRDefault="005245B0" w:rsidP="005245B0">
      <w:pPr>
        <w:spacing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1. Нормативные основания проекта</w:t>
      </w:r>
    </w:p>
    <w:p w:rsidR="005245B0" w:rsidRDefault="005245B0" w:rsidP="005245B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С 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 xml:space="preserve">2018 </w:t>
        </w:r>
        <w:r w:rsidRPr="000377BD">
          <w:rPr>
            <w:szCs w:val="28"/>
          </w:rPr>
          <w:t>г</w:t>
        </w:r>
      </w:smartTag>
      <w:r w:rsidRPr="000377BD">
        <w:rPr>
          <w:szCs w:val="28"/>
        </w:rPr>
        <w:t>. в Нижегородской области началась реализация проекта по формированию  практикоориентированной модели повышения качества образования</w:t>
      </w:r>
      <w:r>
        <w:rPr>
          <w:szCs w:val="28"/>
        </w:rPr>
        <w:t xml:space="preserve"> в школах</w:t>
      </w:r>
      <w:r w:rsidRPr="000377BD">
        <w:rPr>
          <w:szCs w:val="28"/>
        </w:rPr>
        <w:t>, имеющих стабильно низкие обр</w:t>
      </w:r>
      <w:r>
        <w:rPr>
          <w:szCs w:val="28"/>
        </w:rPr>
        <w:t>азовательные результаты.</w:t>
      </w:r>
    </w:p>
    <w:p w:rsidR="005245B0" w:rsidRPr="00FE2F00" w:rsidRDefault="005245B0" w:rsidP="005245B0">
      <w:pPr>
        <w:spacing w:line="360" w:lineRule="auto"/>
        <w:ind w:firstLine="720"/>
        <w:jc w:val="both"/>
        <w:rPr>
          <w:szCs w:val="28"/>
        </w:rPr>
      </w:pPr>
      <w:r w:rsidRPr="00FE2F00">
        <w:rPr>
          <w:szCs w:val="28"/>
        </w:rPr>
        <w:t>Цель</w:t>
      </w:r>
      <w:r>
        <w:rPr>
          <w:szCs w:val="28"/>
        </w:rPr>
        <w:t xml:space="preserve"> проекта</w:t>
      </w:r>
      <w:r w:rsidRPr="00FE2F00">
        <w:rPr>
          <w:szCs w:val="28"/>
        </w:rPr>
        <w:t>: формирование всех необходимых нормативных, информационных, методических условий для реализации базовой модели поддержки ОО с низкими образовательными результатами, разработка вариантов поддержки ОО с низкими образовательными результатами и отработка диагностических методик.</w:t>
      </w:r>
    </w:p>
    <w:p w:rsidR="005245B0" w:rsidRDefault="005245B0" w:rsidP="005245B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Нормативные основания реализации проекта:</w:t>
      </w:r>
    </w:p>
    <w:p w:rsidR="005245B0" w:rsidRPr="00FE2F00" w:rsidRDefault="005245B0" w:rsidP="005245B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в 2018-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>2018 г</w:t>
        </w:r>
      </w:smartTag>
      <w:r>
        <w:rPr>
          <w:szCs w:val="28"/>
        </w:rPr>
        <w:t>.г. - приказ</w:t>
      </w:r>
      <w:r w:rsidRPr="000377BD">
        <w:rPr>
          <w:szCs w:val="28"/>
        </w:rPr>
        <w:t xml:space="preserve"> Министерства образования, науки и молодежной политики  «О реализации проекта по формированию  практикоориентированной модели повышения качества образования в школах Нижегородской области, имеющих стабильно низкие образовательные результаты» от 31</w:t>
      </w:r>
      <w:r>
        <w:rPr>
          <w:szCs w:val="28"/>
        </w:rPr>
        <w:t>.05.</w:t>
      </w:r>
      <w:smartTag w:uri="urn:schemas-microsoft-com:office:smarttags" w:element="metricconverter">
        <w:smartTagPr>
          <w:attr w:name="ProductID" w:val="2018 г"/>
        </w:smartTagPr>
        <w:r w:rsidRPr="000377BD">
          <w:rPr>
            <w:szCs w:val="28"/>
          </w:rPr>
          <w:t>2018 г</w:t>
        </w:r>
      </w:smartTag>
      <w:r>
        <w:rPr>
          <w:szCs w:val="28"/>
        </w:rPr>
        <w:t>.</w:t>
      </w:r>
      <w:r w:rsidRPr="00FE2F00">
        <w:rPr>
          <w:szCs w:val="28"/>
        </w:rPr>
        <w:t xml:space="preserve"> </w:t>
      </w:r>
      <w:r w:rsidRPr="000377BD">
        <w:rPr>
          <w:szCs w:val="28"/>
        </w:rPr>
        <w:t>№ 1287</w:t>
      </w:r>
      <w:r>
        <w:rPr>
          <w:szCs w:val="28"/>
        </w:rPr>
        <w:t>.</w:t>
      </w:r>
      <w:r w:rsidRPr="000377BD">
        <w:rPr>
          <w:szCs w:val="28"/>
        </w:rPr>
        <w:t xml:space="preserve"> </w:t>
      </w:r>
    </w:p>
    <w:p w:rsidR="005245B0" w:rsidRPr="00FE2F00" w:rsidRDefault="005245B0" w:rsidP="005245B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 - в 2020 году - </w:t>
      </w:r>
      <w:r w:rsidRPr="00FE2F00">
        <w:rPr>
          <w:szCs w:val="28"/>
        </w:rPr>
        <w:t xml:space="preserve"> Приказ № 316-01-64-13/20 от 21.01.2020 г. «О продолжении реализации проекта по формированию практикоориентированной модели повышения качества образования в школах Нижегородской области, имеющих стабильно низкие образовательные результаты в 2020 году»</w:t>
      </w:r>
    </w:p>
    <w:p w:rsidR="005245B0" w:rsidRPr="00CC1936" w:rsidRDefault="005245B0" w:rsidP="005245B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проект вошли 6 образовательных организаций из 3-х муниципальных образований Нижегородской области. Работа в проекте была организована в 2018 году с параллелью 8-х классов в  </w:t>
      </w:r>
      <w:r w:rsidRPr="00CC1936">
        <w:rPr>
          <w:szCs w:val="28"/>
        </w:rPr>
        <w:t>МБОУ "Карпунихинская СОШ"</w:t>
      </w:r>
      <w:r>
        <w:rPr>
          <w:szCs w:val="28"/>
        </w:rPr>
        <w:t xml:space="preserve">, </w:t>
      </w:r>
      <w:r w:rsidRPr="00CC1936">
        <w:rPr>
          <w:szCs w:val="28"/>
        </w:rPr>
        <w:t>МБОУ "Горевская СОШ"</w:t>
      </w:r>
      <w:r>
        <w:rPr>
          <w:szCs w:val="28"/>
        </w:rPr>
        <w:t xml:space="preserve"> Уренского муниципального района (в 2020 году обучающиеся закончили 9 класс), с параллелью 10-х классов в </w:t>
      </w:r>
      <w:r w:rsidRPr="00CC1936">
        <w:rPr>
          <w:szCs w:val="28"/>
        </w:rPr>
        <w:t>МБОУ Афонинская СШ</w:t>
      </w:r>
      <w:r>
        <w:rPr>
          <w:szCs w:val="28"/>
        </w:rPr>
        <w:t xml:space="preserve">, </w:t>
      </w:r>
      <w:r w:rsidRPr="00CC1936">
        <w:rPr>
          <w:szCs w:val="28"/>
        </w:rPr>
        <w:t>МБОУ СОШ с. Ближнее Борисово</w:t>
      </w:r>
      <w:r>
        <w:rPr>
          <w:szCs w:val="28"/>
        </w:rPr>
        <w:t xml:space="preserve"> Кстовского муниципального района, </w:t>
      </w:r>
      <w:r w:rsidRPr="00BE5165">
        <w:rPr>
          <w:szCs w:val="28"/>
        </w:rPr>
        <w:t>МБОУ средняя общеобразовательная школа № 76</w:t>
      </w:r>
      <w:r>
        <w:rPr>
          <w:szCs w:val="28"/>
        </w:rPr>
        <w:t xml:space="preserve">, </w:t>
      </w:r>
      <w:r w:rsidRPr="00CC1936">
        <w:rPr>
          <w:szCs w:val="28"/>
        </w:rPr>
        <w:t>МБОУ "Школа № 144"</w:t>
      </w:r>
      <w:r>
        <w:rPr>
          <w:szCs w:val="28"/>
        </w:rPr>
        <w:t xml:space="preserve"> г. Н.Новгорода.</w:t>
      </w:r>
    </w:p>
    <w:p w:rsidR="005245B0" w:rsidRDefault="005245B0" w:rsidP="005245B0">
      <w:pPr>
        <w:spacing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2. Основные результаты проекта</w:t>
      </w:r>
    </w:p>
    <w:p w:rsidR="005245B0" w:rsidRPr="00C90817" w:rsidRDefault="005245B0" w:rsidP="005245B0">
      <w:pPr>
        <w:spacing w:line="360" w:lineRule="auto"/>
        <w:ind w:firstLine="720"/>
        <w:jc w:val="both"/>
        <w:rPr>
          <w:b/>
          <w:szCs w:val="28"/>
        </w:rPr>
      </w:pPr>
      <w:r w:rsidRPr="00C90817">
        <w:rPr>
          <w:b/>
          <w:szCs w:val="28"/>
        </w:rPr>
        <w:t>2.1. Разработаны модели поддержки школ с низкими образовательными результатами:</w:t>
      </w:r>
    </w:p>
    <w:p w:rsidR="005245B0" w:rsidRDefault="005245B0" w:rsidP="005245B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2.1.1. </w:t>
      </w:r>
      <w:r>
        <w:t xml:space="preserve">Муниципальная </w:t>
      </w:r>
      <w:r w:rsidRPr="004B40CB">
        <w:t xml:space="preserve"> модель поддержки школ с низкими образовательными результатами</w:t>
      </w:r>
      <w:r>
        <w:rPr>
          <w:szCs w:val="28"/>
        </w:rPr>
        <w:t xml:space="preserve"> (рис. 1).</w:t>
      </w:r>
    </w:p>
    <w:p w:rsidR="005245B0" w:rsidRDefault="005245B0" w:rsidP="005245B0">
      <w:pPr>
        <w:spacing w:line="360" w:lineRule="auto"/>
        <w:jc w:val="center"/>
        <w:rPr>
          <w:i/>
        </w:rPr>
      </w:pPr>
      <w:r>
        <w:rPr>
          <w:noProof/>
          <w:szCs w:val="28"/>
        </w:rPr>
        <w:drawing>
          <wp:inline distT="0" distB="0" distL="0" distR="0">
            <wp:extent cx="5076825" cy="31908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B0" w:rsidRDefault="005245B0" w:rsidP="005245B0">
      <w:pPr>
        <w:spacing w:line="360" w:lineRule="auto"/>
        <w:jc w:val="both"/>
      </w:pPr>
      <w:r>
        <w:rPr>
          <w:i/>
        </w:rPr>
        <w:t>Рис. 1</w:t>
      </w:r>
      <w:r w:rsidRPr="004B40CB">
        <w:rPr>
          <w:i/>
        </w:rPr>
        <w:t>.</w:t>
      </w:r>
      <w:r w:rsidRPr="004B40CB">
        <w:t xml:space="preserve"> </w:t>
      </w:r>
    </w:p>
    <w:p w:rsidR="005245B0" w:rsidRPr="00C830B1" w:rsidRDefault="005245B0" w:rsidP="005245B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2.1.2. Региональная модель поддержки школ с низкими результатами обучения (рис. 2)</w:t>
      </w:r>
      <w:r w:rsidRPr="00C830B1">
        <w:t xml:space="preserve"> </w:t>
      </w:r>
      <w:r>
        <w:t>(п</w:t>
      </w:r>
      <w:r w:rsidRPr="00C830B1">
        <w:rPr>
          <w:szCs w:val="28"/>
        </w:rPr>
        <w:t xml:space="preserve">риказ Министерства образования, науки и молодежной политики Нижегородской области </w:t>
      </w:r>
      <w:r>
        <w:rPr>
          <w:szCs w:val="28"/>
        </w:rPr>
        <w:t>«</w:t>
      </w:r>
      <w:r w:rsidRPr="00C830B1">
        <w:rPr>
          <w:szCs w:val="28"/>
        </w:rPr>
        <w:t>Об</w:t>
      </w:r>
      <w:r>
        <w:rPr>
          <w:szCs w:val="28"/>
        </w:rPr>
        <w:t xml:space="preserve"> </w:t>
      </w:r>
      <w:r w:rsidRPr="00C830B1">
        <w:rPr>
          <w:szCs w:val="28"/>
        </w:rPr>
        <w:t>утверждении модели поддержки</w:t>
      </w:r>
      <w:r>
        <w:rPr>
          <w:szCs w:val="28"/>
        </w:rPr>
        <w:t xml:space="preserve"> </w:t>
      </w:r>
      <w:r w:rsidRPr="00C830B1">
        <w:rPr>
          <w:szCs w:val="28"/>
        </w:rPr>
        <w:t xml:space="preserve">школ с </w:t>
      </w:r>
      <w:r>
        <w:rPr>
          <w:szCs w:val="28"/>
        </w:rPr>
        <w:t xml:space="preserve"> </w:t>
      </w:r>
      <w:r w:rsidRPr="00C830B1">
        <w:rPr>
          <w:szCs w:val="28"/>
        </w:rPr>
        <w:t>низкими результатами обучения и школ, функционирующих в сложных социальных условиях, в Нижегородской области</w:t>
      </w:r>
      <w:r>
        <w:rPr>
          <w:szCs w:val="28"/>
        </w:rPr>
        <w:t xml:space="preserve">» </w:t>
      </w:r>
      <w:r w:rsidRPr="00C830B1">
        <w:rPr>
          <w:szCs w:val="28"/>
        </w:rPr>
        <w:t>от 10.03.2020 г.</w:t>
      </w:r>
      <w:r>
        <w:rPr>
          <w:szCs w:val="28"/>
        </w:rPr>
        <w:t xml:space="preserve"> </w:t>
      </w:r>
      <w:r w:rsidRPr="00C830B1">
        <w:rPr>
          <w:szCs w:val="28"/>
        </w:rPr>
        <w:t>№ 316-01-63- 585/20</w:t>
      </w:r>
      <w:r>
        <w:rPr>
          <w:szCs w:val="28"/>
        </w:rPr>
        <w:t>).</w:t>
      </w:r>
      <w:r w:rsidRPr="00C830B1">
        <w:rPr>
          <w:szCs w:val="28"/>
        </w:rPr>
        <w:t xml:space="preserve"> </w:t>
      </w:r>
    </w:p>
    <w:p w:rsidR="005245B0" w:rsidRDefault="005245B0" w:rsidP="005245B0">
      <w:pPr>
        <w:spacing w:line="360" w:lineRule="auto"/>
        <w:jc w:val="center"/>
      </w:pPr>
      <w:r>
        <w:object w:dxaOrig="16945" w:dyaOrig="11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21.7pt;height:225.2pt" o:ole="">
            <v:imagedata r:id="rId9" o:title=""/>
          </v:shape>
          <o:OLEObject Type="Embed" ProgID="Visio.Drawing.11" ShapeID="_x0000_i1026" DrawAspect="Content" ObjectID="_1687153619" r:id="rId10"/>
        </w:object>
      </w:r>
    </w:p>
    <w:p w:rsidR="005245B0" w:rsidRDefault="005245B0" w:rsidP="005245B0">
      <w:pPr>
        <w:spacing w:line="360" w:lineRule="auto"/>
        <w:jc w:val="both"/>
      </w:pPr>
      <w:r>
        <w:rPr>
          <w:i/>
        </w:rPr>
        <w:t>Рис. 2</w:t>
      </w:r>
      <w:r w:rsidRPr="004B40CB">
        <w:rPr>
          <w:i/>
        </w:rPr>
        <w:t>.</w:t>
      </w:r>
      <w:r w:rsidRPr="004B40CB">
        <w:t xml:space="preserve"> Региональная модель поддержки школ с низкими образовательными результатами</w:t>
      </w:r>
    </w:p>
    <w:p w:rsidR="005245B0" w:rsidRPr="00EC5FF3" w:rsidRDefault="005245B0" w:rsidP="005245B0">
      <w:pPr>
        <w:pStyle w:val="a4"/>
        <w:spacing w:before="0" w:beforeAutospacing="0" w:after="0" w:afterAutospacing="0"/>
        <w:ind w:firstLine="709"/>
        <w:jc w:val="both"/>
        <w:rPr>
          <w:bCs/>
          <w:kern w:val="24"/>
        </w:rPr>
      </w:pPr>
      <w:r w:rsidRPr="00EC5FF3">
        <w:t xml:space="preserve">2.1.3. </w:t>
      </w:r>
      <w:r w:rsidRPr="00EC5FF3">
        <w:rPr>
          <w:bCs/>
          <w:kern w:val="24"/>
        </w:rPr>
        <w:t xml:space="preserve">Развитие проекта осуществляется циклично и поэтапно. Деятельностная </w:t>
      </w:r>
      <w:r w:rsidRPr="00EC5FF3">
        <w:rPr>
          <w:kern w:val="24"/>
        </w:rPr>
        <w:t>м</w:t>
      </w:r>
      <w:r w:rsidRPr="00EC5FF3">
        <w:rPr>
          <w:rFonts w:ascii="Noto Sans" w:hAnsi="Noto Sans"/>
          <w:kern w:val="24"/>
        </w:rPr>
        <w:t>одел</w:t>
      </w:r>
      <w:r w:rsidRPr="00EC5FF3">
        <w:rPr>
          <w:kern w:val="24"/>
        </w:rPr>
        <w:t>ь</w:t>
      </w:r>
      <w:r w:rsidRPr="00EC5FF3">
        <w:rPr>
          <w:rFonts w:ascii="Noto Sans" w:hAnsi="Noto Sans"/>
          <w:kern w:val="24"/>
        </w:rPr>
        <w:t xml:space="preserve"> повышения качества образования в школах, имеющих стабильно низкие образовательные результаты</w:t>
      </w:r>
      <w:r>
        <w:rPr>
          <w:kern w:val="24"/>
        </w:rPr>
        <w:t>, обеспечивает рост</w:t>
      </w:r>
      <w:r w:rsidRPr="00EC5FF3">
        <w:rPr>
          <w:kern w:val="24"/>
        </w:rPr>
        <w:t xml:space="preserve"> качества образования циклично и поэтапно</w:t>
      </w:r>
      <w:r w:rsidRPr="00EC5FF3">
        <w:rPr>
          <w:bCs/>
          <w:kern w:val="24"/>
        </w:rPr>
        <w:t xml:space="preserve"> (см. таблица 1).</w:t>
      </w:r>
    </w:p>
    <w:p w:rsidR="005245B0" w:rsidRPr="00EC5FF3" w:rsidRDefault="005245B0" w:rsidP="005245B0">
      <w:pPr>
        <w:pStyle w:val="a4"/>
        <w:spacing w:before="0" w:beforeAutospacing="0" w:after="0" w:afterAutospacing="0"/>
        <w:ind w:firstLine="709"/>
        <w:jc w:val="right"/>
        <w:rPr>
          <w:bCs/>
          <w:kern w:val="24"/>
        </w:rPr>
      </w:pPr>
      <w:r w:rsidRPr="00EC5FF3">
        <w:rPr>
          <w:bCs/>
          <w:kern w:val="24"/>
        </w:rPr>
        <w:t>Таблица 1.</w:t>
      </w:r>
    </w:p>
    <w:p w:rsidR="005245B0" w:rsidRPr="00EC5FF3" w:rsidRDefault="005245B0" w:rsidP="005245B0">
      <w:pPr>
        <w:pStyle w:val="a4"/>
        <w:spacing w:before="0" w:beforeAutospacing="0" w:after="0" w:afterAutospacing="0"/>
        <w:ind w:firstLine="709"/>
        <w:jc w:val="center"/>
        <w:rPr>
          <w:bCs/>
          <w:kern w:val="24"/>
        </w:rPr>
      </w:pPr>
      <w:r>
        <w:rPr>
          <w:kern w:val="24"/>
        </w:rPr>
        <w:t>Деятельностная м</w:t>
      </w:r>
      <w:r w:rsidRPr="00EC5FF3">
        <w:rPr>
          <w:rFonts w:ascii="Noto Sans" w:hAnsi="Noto Sans"/>
          <w:kern w:val="24"/>
        </w:rPr>
        <w:t>одел</w:t>
      </w:r>
      <w:r w:rsidRPr="00EC5FF3">
        <w:rPr>
          <w:kern w:val="24"/>
        </w:rPr>
        <w:t>ь</w:t>
      </w:r>
      <w:r w:rsidRPr="00EC5FF3">
        <w:rPr>
          <w:rFonts w:ascii="Noto Sans" w:hAnsi="Noto Sans"/>
          <w:kern w:val="24"/>
        </w:rPr>
        <w:t xml:space="preserve"> повышения качества образования в школах, имеющих стабильно низкие образовательные результаты</w:t>
      </w:r>
    </w:p>
    <w:tbl>
      <w:tblPr>
        <w:tblW w:w="104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880"/>
        <w:gridCol w:w="2340"/>
        <w:gridCol w:w="2737"/>
      </w:tblGrid>
      <w:tr w:rsidR="005245B0" w:rsidRPr="00EC5FF3" w:rsidTr="00587E91">
        <w:tc>
          <w:tcPr>
            <w:tcW w:w="10477" w:type="dxa"/>
            <w:gridSpan w:val="4"/>
          </w:tcPr>
          <w:p w:rsidR="005245B0" w:rsidRPr="00EC5FF3" w:rsidRDefault="005245B0" w:rsidP="00587E9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EC5FF3">
              <w:rPr>
                <w:bCs/>
                <w:kern w:val="24"/>
              </w:rPr>
              <w:t>Характеристики модели</w:t>
            </w:r>
          </w:p>
        </w:tc>
      </w:tr>
      <w:tr w:rsidR="005245B0" w:rsidRPr="00EC5FF3" w:rsidTr="00587E91">
        <w:tc>
          <w:tcPr>
            <w:tcW w:w="2520" w:type="dxa"/>
          </w:tcPr>
          <w:p w:rsidR="005245B0" w:rsidRPr="00EC5FF3" w:rsidRDefault="005245B0" w:rsidP="00587E9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EC5FF3">
              <w:rPr>
                <w:bCs/>
                <w:kern w:val="24"/>
              </w:rPr>
              <w:t>Этапность</w:t>
            </w:r>
          </w:p>
        </w:tc>
        <w:tc>
          <w:tcPr>
            <w:tcW w:w="7957" w:type="dxa"/>
            <w:gridSpan w:val="3"/>
          </w:tcPr>
          <w:p w:rsidR="005245B0" w:rsidRPr="00EC5FF3" w:rsidRDefault="005245B0" w:rsidP="00587E9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</w:pPr>
            <w:r w:rsidRPr="00EC5FF3">
              <w:rPr>
                <w:bCs/>
                <w:kern w:val="24"/>
              </w:rPr>
              <w:t>Цикличность</w:t>
            </w:r>
          </w:p>
          <w:p w:rsidR="005245B0" w:rsidRPr="00EC5FF3" w:rsidRDefault="005245B0" w:rsidP="00587E9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bCs/>
                <w:kern w:val="24"/>
              </w:rPr>
            </w:pPr>
          </w:p>
        </w:tc>
      </w:tr>
      <w:tr w:rsidR="005245B0" w:rsidRPr="00EC5FF3" w:rsidTr="00587E91">
        <w:tc>
          <w:tcPr>
            <w:tcW w:w="2520" w:type="dxa"/>
            <w:vMerge w:val="restart"/>
          </w:tcPr>
          <w:p w:rsidR="005245B0" w:rsidRPr="00EC5FF3" w:rsidRDefault="005245B0" w:rsidP="00587E9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EC5FF3">
              <w:rPr>
                <w:bCs/>
                <w:kern w:val="24"/>
              </w:rPr>
              <w:t>Этапы каждого цикла</w:t>
            </w:r>
          </w:p>
        </w:tc>
        <w:tc>
          <w:tcPr>
            <w:tcW w:w="7957" w:type="dxa"/>
            <w:gridSpan w:val="3"/>
          </w:tcPr>
          <w:p w:rsidR="005245B0" w:rsidRPr="00EC5FF3" w:rsidRDefault="005245B0" w:rsidP="00587E9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EC5FF3">
              <w:rPr>
                <w:bCs/>
                <w:kern w:val="24"/>
              </w:rPr>
              <w:t>Циклы проекта</w:t>
            </w:r>
          </w:p>
        </w:tc>
      </w:tr>
      <w:tr w:rsidR="005245B0" w:rsidRPr="00EC5FF3" w:rsidTr="00587E91">
        <w:tc>
          <w:tcPr>
            <w:tcW w:w="2520" w:type="dxa"/>
            <w:vMerge/>
          </w:tcPr>
          <w:p w:rsidR="005245B0" w:rsidRPr="00EC5FF3" w:rsidRDefault="005245B0" w:rsidP="00587E9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Cs/>
                <w:kern w:val="24"/>
              </w:rPr>
            </w:pPr>
          </w:p>
        </w:tc>
        <w:tc>
          <w:tcPr>
            <w:tcW w:w="2880" w:type="dxa"/>
          </w:tcPr>
          <w:p w:rsidR="005245B0" w:rsidRPr="00EC5FF3" w:rsidRDefault="005245B0" w:rsidP="00587E9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Cs/>
                <w:kern w:val="24"/>
              </w:rPr>
            </w:pPr>
            <w:r w:rsidRPr="00EC5FF3">
              <w:rPr>
                <w:bCs/>
                <w:kern w:val="24"/>
                <w:lang w:val="en-US"/>
              </w:rPr>
              <w:t>I</w:t>
            </w:r>
            <w:r w:rsidRPr="00EC5FF3">
              <w:rPr>
                <w:bCs/>
                <w:kern w:val="24"/>
              </w:rPr>
              <w:t xml:space="preserve"> цикл</w:t>
            </w:r>
          </w:p>
        </w:tc>
        <w:tc>
          <w:tcPr>
            <w:tcW w:w="2340" w:type="dxa"/>
          </w:tcPr>
          <w:p w:rsidR="005245B0" w:rsidRPr="00EC5FF3" w:rsidRDefault="005245B0" w:rsidP="00587E9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Cs/>
                <w:kern w:val="24"/>
              </w:rPr>
            </w:pPr>
            <w:r w:rsidRPr="00EC5FF3">
              <w:rPr>
                <w:bCs/>
                <w:kern w:val="24"/>
                <w:lang w:val="en-US"/>
              </w:rPr>
              <w:t>II</w:t>
            </w:r>
            <w:r w:rsidRPr="00EC5FF3">
              <w:rPr>
                <w:bCs/>
                <w:kern w:val="24"/>
              </w:rPr>
              <w:t xml:space="preserve"> цикл </w:t>
            </w:r>
          </w:p>
        </w:tc>
        <w:tc>
          <w:tcPr>
            <w:tcW w:w="2737" w:type="dxa"/>
          </w:tcPr>
          <w:p w:rsidR="005245B0" w:rsidRPr="00EC5FF3" w:rsidRDefault="005245B0" w:rsidP="00587E9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Cs/>
                <w:kern w:val="24"/>
              </w:rPr>
            </w:pPr>
            <w:r w:rsidRPr="00EC5FF3">
              <w:rPr>
                <w:bCs/>
                <w:kern w:val="24"/>
                <w:lang w:val="en-US"/>
              </w:rPr>
              <w:t>III</w:t>
            </w:r>
            <w:r w:rsidRPr="00EC5FF3">
              <w:rPr>
                <w:bCs/>
                <w:kern w:val="24"/>
              </w:rPr>
              <w:t xml:space="preserve"> цикл </w:t>
            </w:r>
          </w:p>
        </w:tc>
      </w:tr>
      <w:tr w:rsidR="005245B0" w:rsidRPr="00EC5FF3" w:rsidTr="00587E91">
        <w:trPr>
          <w:cantSplit/>
          <w:trHeight w:val="1134"/>
        </w:trPr>
        <w:tc>
          <w:tcPr>
            <w:tcW w:w="2520" w:type="dxa"/>
          </w:tcPr>
          <w:p w:rsidR="005245B0" w:rsidRPr="00EC5FF3" w:rsidRDefault="005245B0" w:rsidP="00587E9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Cs/>
                <w:kern w:val="24"/>
              </w:rPr>
            </w:pPr>
            <w:r w:rsidRPr="00EC5FF3">
              <w:rPr>
                <w:bCs/>
                <w:kern w:val="24"/>
              </w:rPr>
              <w:t>Подготовительный</w:t>
            </w:r>
          </w:p>
        </w:tc>
        <w:tc>
          <w:tcPr>
            <w:tcW w:w="2880" w:type="dxa"/>
          </w:tcPr>
          <w:p w:rsidR="005245B0" w:rsidRPr="00EC5FF3" w:rsidRDefault="005245B0" w:rsidP="00587E9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Cs/>
                <w:kern w:val="24"/>
              </w:rPr>
            </w:pPr>
            <w:r w:rsidRPr="00EC5FF3">
              <w:rPr>
                <w:bCs/>
                <w:kern w:val="24"/>
              </w:rPr>
              <w:t>Разработка подходов к определению причин низких образовательных результатов и диагностического портфеля.</w:t>
            </w:r>
          </w:p>
        </w:tc>
        <w:tc>
          <w:tcPr>
            <w:tcW w:w="2340" w:type="dxa"/>
          </w:tcPr>
          <w:p w:rsidR="005245B0" w:rsidRPr="00EC5FF3" w:rsidRDefault="005245B0" w:rsidP="00587E9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Cs/>
                <w:kern w:val="24"/>
              </w:rPr>
            </w:pPr>
            <w:r w:rsidRPr="00EC5FF3">
              <w:rPr>
                <w:bCs/>
                <w:kern w:val="24"/>
              </w:rPr>
              <w:t>Разработка карты компетентностей учителя школы с низкими образовательными результатами и инструментария диагностики</w:t>
            </w:r>
          </w:p>
        </w:tc>
        <w:tc>
          <w:tcPr>
            <w:tcW w:w="2737" w:type="dxa"/>
          </w:tcPr>
          <w:p w:rsidR="005245B0" w:rsidRPr="00EC5FF3" w:rsidRDefault="005245B0" w:rsidP="00587E9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Cs/>
                <w:kern w:val="24"/>
              </w:rPr>
            </w:pPr>
            <w:r w:rsidRPr="00EC5FF3">
              <w:rPr>
                <w:bCs/>
                <w:kern w:val="24"/>
              </w:rPr>
              <w:t>Разработка подходов к определению наиболее результативных образовательных технологий и педагогических техник, подбор методик диагностики уровней интеллектуального развития обучающихся</w:t>
            </w:r>
          </w:p>
        </w:tc>
      </w:tr>
      <w:tr w:rsidR="005245B0" w:rsidRPr="00EC5FF3" w:rsidTr="00587E91">
        <w:trPr>
          <w:cantSplit/>
          <w:trHeight w:val="1134"/>
        </w:trPr>
        <w:tc>
          <w:tcPr>
            <w:tcW w:w="2520" w:type="dxa"/>
          </w:tcPr>
          <w:p w:rsidR="005245B0" w:rsidRPr="00EC5FF3" w:rsidRDefault="005245B0" w:rsidP="00587E9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Cs/>
                <w:kern w:val="24"/>
              </w:rPr>
            </w:pPr>
            <w:r w:rsidRPr="00EC5FF3">
              <w:rPr>
                <w:bCs/>
                <w:kern w:val="24"/>
              </w:rPr>
              <w:t>Диагностический</w:t>
            </w:r>
          </w:p>
        </w:tc>
        <w:tc>
          <w:tcPr>
            <w:tcW w:w="2880" w:type="dxa"/>
          </w:tcPr>
          <w:p w:rsidR="005245B0" w:rsidRPr="00EC5FF3" w:rsidRDefault="005245B0" w:rsidP="00587E9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Cs/>
                <w:kern w:val="24"/>
              </w:rPr>
            </w:pPr>
            <w:r w:rsidRPr="00EC5FF3">
              <w:rPr>
                <w:bCs/>
                <w:kern w:val="24"/>
              </w:rPr>
              <w:t>Диагностика причин низких образовательных результатов (стартовая)</w:t>
            </w:r>
            <w:r w:rsidRPr="00EC5FF3">
              <w:t xml:space="preserve"> </w:t>
            </w:r>
          </w:p>
        </w:tc>
        <w:tc>
          <w:tcPr>
            <w:tcW w:w="2340" w:type="dxa"/>
          </w:tcPr>
          <w:p w:rsidR="005245B0" w:rsidRPr="00EC5FF3" w:rsidRDefault="005245B0" w:rsidP="00587E9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Cs/>
                <w:kern w:val="24"/>
              </w:rPr>
            </w:pPr>
            <w:r w:rsidRPr="00EC5FF3">
              <w:rPr>
                <w:bCs/>
                <w:kern w:val="24"/>
              </w:rPr>
              <w:t xml:space="preserve">Диагностика уровня методической компетентности педагогических работников </w:t>
            </w:r>
          </w:p>
        </w:tc>
        <w:tc>
          <w:tcPr>
            <w:tcW w:w="2737" w:type="dxa"/>
          </w:tcPr>
          <w:p w:rsidR="005245B0" w:rsidRPr="00EC5FF3" w:rsidRDefault="005245B0" w:rsidP="00587E9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Cs/>
                <w:kern w:val="24"/>
              </w:rPr>
            </w:pPr>
            <w:r w:rsidRPr="00EC5FF3">
              <w:rPr>
                <w:bCs/>
                <w:kern w:val="24"/>
              </w:rPr>
              <w:t>Диагностика уровней интеллектуального развития обучающихся</w:t>
            </w:r>
          </w:p>
        </w:tc>
      </w:tr>
      <w:tr w:rsidR="005245B0" w:rsidRPr="00EC5FF3" w:rsidTr="00587E91">
        <w:trPr>
          <w:cantSplit/>
          <w:trHeight w:val="1134"/>
        </w:trPr>
        <w:tc>
          <w:tcPr>
            <w:tcW w:w="2520" w:type="dxa"/>
          </w:tcPr>
          <w:p w:rsidR="005245B0" w:rsidRPr="00EC5FF3" w:rsidRDefault="005245B0" w:rsidP="00587E9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Cs/>
                <w:kern w:val="24"/>
              </w:rPr>
            </w:pPr>
            <w:r w:rsidRPr="00EC5FF3">
              <w:rPr>
                <w:bCs/>
                <w:kern w:val="24"/>
              </w:rPr>
              <w:lastRenderedPageBreak/>
              <w:t>Проектировочный</w:t>
            </w:r>
          </w:p>
        </w:tc>
        <w:tc>
          <w:tcPr>
            <w:tcW w:w="2880" w:type="dxa"/>
          </w:tcPr>
          <w:p w:rsidR="005245B0" w:rsidRPr="00EC5FF3" w:rsidRDefault="005245B0" w:rsidP="00587E9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Cs/>
                <w:kern w:val="24"/>
              </w:rPr>
            </w:pPr>
            <w:r w:rsidRPr="00EC5FF3">
              <w:rPr>
                <w:bCs/>
                <w:kern w:val="24"/>
              </w:rPr>
              <w:t>Проектирование дорожных карт изменений в ОО, муниципальных программ поддержки школ с низкими образовательными результатами</w:t>
            </w:r>
          </w:p>
        </w:tc>
        <w:tc>
          <w:tcPr>
            <w:tcW w:w="2340" w:type="dxa"/>
          </w:tcPr>
          <w:p w:rsidR="005245B0" w:rsidRPr="00EC5FF3" w:rsidRDefault="005245B0" w:rsidP="00587E9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Cs/>
                <w:kern w:val="24"/>
              </w:rPr>
            </w:pPr>
            <w:r w:rsidRPr="00EC5FF3">
              <w:rPr>
                <w:bCs/>
                <w:kern w:val="24"/>
              </w:rPr>
              <w:t>Проектирование программ (проектов) методической работы в ОО</w:t>
            </w:r>
          </w:p>
        </w:tc>
        <w:tc>
          <w:tcPr>
            <w:tcW w:w="2737" w:type="dxa"/>
          </w:tcPr>
          <w:p w:rsidR="005245B0" w:rsidRPr="00EC5FF3" w:rsidRDefault="005245B0" w:rsidP="00587E9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Cs/>
                <w:kern w:val="24"/>
              </w:rPr>
            </w:pPr>
            <w:r w:rsidRPr="00EC5FF3">
              <w:rPr>
                <w:bCs/>
                <w:kern w:val="24"/>
              </w:rPr>
              <w:t>Проектирование программ учебных и внеурочных курсов, уроков</w:t>
            </w:r>
          </w:p>
        </w:tc>
      </w:tr>
      <w:tr w:rsidR="005245B0" w:rsidRPr="00EC5FF3" w:rsidTr="00587E91">
        <w:trPr>
          <w:cantSplit/>
          <w:trHeight w:val="1134"/>
        </w:trPr>
        <w:tc>
          <w:tcPr>
            <w:tcW w:w="2520" w:type="dxa"/>
          </w:tcPr>
          <w:p w:rsidR="005245B0" w:rsidRPr="00EC5FF3" w:rsidRDefault="005245B0" w:rsidP="00587E9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Cs/>
                <w:kern w:val="24"/>
              </w:rPr>
            </w:pPr>
            <w:r w:rsidRPr="00EC5FF3">
              <w:rPr>
                <w:bCs/>
                <w:kern w:val="24"/>
              </w:rPr>
              <w:t>Деятельностный</w:t>
            </w:r>
          </w:p>
        </w:tc>
        <w:tc>
          <w:tcPr>
            <w:tcW w:w="2880" w:type="dxa"/>
          </w:tcPr>
          <w:p w:rsidR="005245B0" w:rsidRPr="00EC5FF3" w:rsidRDefault="005245B0" w:rsidP="00587E9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Cs/>
                <w:kern w:val="24"/>
              </w:rPr>
            </w:pPr>
            <w:r w:rsidRPr="00EC5FF3">
              <w:rPr>
                <w:bCs/>
                <w:kern w:val="24"/>
              </w:rPr>
              <w:t>Реализация дорожных карт и программ</w:t>
            </w:r>
          </w:p>
        </w:tc>
        <w:tc>
          <w:tcPr>
            <w:tcW w:w="2340" w:type="dxa"/>
          </w:tcPr>
          <w:p w:rsidR="005245B0" w:rsidRPr="00EC5FF3" w:rsidRDefault="005245B0" w:rsidP="00587E9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Cs/>
                <w:kern w:val="24"/>
              </w:rPr>
            </w:pPr>
            <w:r w:rsidRPr="00EC5FF3">
              <w:rPr>
                <w:bCs/>
                <w:kern w:val="24"/>
              </w:rPr>
              <w:t>Реализация программ (проектов) методической работы в ОО</w:t>
            </w:r>
          </w:p>
        </w:tc>
        <w:tc>
          <w:tcPr>
            <w:tcW w:w="2737" w:type="dxa"/>
          </w:tcPr>
          <w:p w:rsidR="005245B0" w:rsidRPr="00EC5FF3" w:rsidRDefault="005245B0" w:rsidP="00587E9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Cs/>
                <w:kern w:val="24"/>
              </w:rPr>
            </w:pPr>
            <w:r w:rsidRPr="00EC5FF3">
              <w:rPr>
                <w:bCs/>
                <w:kern w:val="24"/>
              </w:rPr>
              <w:t>Реализация программ учебных и внеурочных курсов, уроков</w:t>
            </w:r>
          </w:p>
        </w:tc>
      </w:tr>
      <w:tr w:rsidR="005245B0" w:rsidRPr="00EC5FF3" w:rsidTr="00587E91">
        <w:trPr>
          <w:cantSplit/>
          <w:trHeight w:val="3016"/>
        </w:trPr>
        <w:tc>
          <w:tcPr>
            <w:tcW w:w="2520" w:type="dxa"/>
          </w:tcPr>
          <w:p w:rsidR="005245B0" w:rsidRPr="00EC5FF3" w:rsidRDefault="005245B0" w:rsidP="00587E9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Cs/>
                <w:kern w:val="24"/>
              </w:rPr>
            </w:pPr>
            <w:r w:rsidRPr="00EC5FF3">
              <w:rPr>
                <w:bCs/>
                <w:kern w:val="24"/>
              </w:rPr>
              <w:t>Аналитический</w:t>
            </w:r>
          </w:p>
        </w:tc>
        <w:tc>
          <w:tcPr>
            <w:tcW w:w="2880" w:type="dxa"/>
          </w:tcPr>
          <w:p w:rsidR="005245B0" w:rsidRPr="00EC5FF3" w:rsidRDefault="005245B0" w:rsidP="00587E9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Cs/>
                <w:kern w:val="24"/>
              </w:rPr>
            </w:pPr>
            <w:r w:rsidRPr="00EC5FF3">
              <w:rPr>
                <w:bCs/>
                <w:kern w:val="24"/>
              </w:rPr>
              <w:t xml:space="preserve">Мониторинг эффективности проводимых мероприятий проекта, результативности школьных проектов и муниципальных программ поддержки неэффективных школ </w:t>
            </w:r>
          </w:p>
        </w:tc>
        <w:tc>
          <w:tcPr>
            <w:tcW w:w="2340" w:type="dxa"/>
          </w:tcPr>
          <w:p w:rsidR="005245B0" w:rsidRPr="00EC5FF3" w:rsidRDefault="005245B0" w:rsidP="00587E9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Cs/>
                <w:kern w:val="24"/>
              </w:rPr>
            </w:pPr>
            <w:r w:rsidRPr="00EC5FF3">
              <w:rPr>
                <w:bCs/>
                <w:kern w:val="24"/>
              </w:rPr>
              <w:t>Мониторинг результативности проводимых мероприятий программ (проектов) методической работы в ОО</w:t>
            </w:r>
          </w:p>
        </w:tc>
        <w:tc>
          <w:tcPr>
            <w:tcW w:w="2737" w:type="dxa"/>
          </w:tcPr>
          <w:p w:rsidR="005245B0" w:rsidRPr="00EC5FF3" w:rsidRDefault="005245B0" w:rsidP="00587E9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Cs/>
                <w:kern w:val="24"/>
              </w:rPr>
            </w:pPr>
            <w:r w:rsidRPr="00EC5FF3">
              <w:rPr>
                <w:bCs/>
                <w:kern w:val="24"/>
              </w:rPr>
              <w:t>Мониторинг результативности проводимых мероприятий</w:t>
            </w:r>
          </w:p>
          <w:p w:rsidR="005245B0" w:rsidRPr="00EC5FF3" w:rsidRDefault="005245B0" w:rsidP="00587E9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Cs/>
                <w:kern w:val="24"/>
              </w:rPr>
            </w:pPr>
            <w:r w:rsidRPr="00EC5FF3">
              <w:rPr>
                <w:bCs/>
                <w:kern w:val="24"/>
              </w:rPr>
              <w:t>программ учебных и внеурочных курсов, уроков</w:t>
            </w:r>
          </w:p>
        </w:tc>
      </w:tr>
    </w:tbl>
    <w:p w:rsidR="005245B0" w:rsidRPr="00EC5FF3" w:rsidRDefault="005245B0" w:rsidP="005245B0">
      <w:pPr>
        <w:spacing w:line="360" w:lineRule="auto"/>
        <w:ind w:firstLine="708"/>
        <w:jc w:val="both"/>
        <w:rPr>
          <w:szCs w:val="28"/>
        </w:rPr>
      </w:pPr>
    </w:p>
    <w:p w:rsidR="005245B0" w:rsidRPr="00C90817" w:rsidRDefault="005245B0" w:rsidP="005245B0">
      <w:pPr>
        <w:spacing w:line="360" w:lineRule="auto"/>
        <w:ind w:firstLine="708"/>
        <w:jc w:val="both"/>
        <w:rPr>
          <w:b/>
          <w:szCs w:val="28"/>
        </w:rPr>
      </w:pPr>
      <w:r w:rsidRPr="00C90817">
        <w:rPr>
          <w:b/>
          <w:szCs w:val="28"/>
        </w:rPr>
        <w:t>2.2. Разработаны и апробированы диагностические материалы:</w:t>
      </w:r>
    </w:p>
    <w:p w:rsidR="005245B0" w:rsidRDefault="005245B0" w:rsidP="005245B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Определены показатели:</w:t>
      </w:r>
    </w:p>
    <w:p w:rsidR="005245B0" w:rsidRPr="000265ED" w:rsidRDefault="005245B0" w:rsidP="005245B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1. </w:t>
      </w:r>
      <w:r w:rsidRPr="000265ED">
        <w:rPr>
          <w:szCs w:val="28"/>
        </w:rPr>
        <w:t>Определены</w:t>
      </w:r>
      <w:r>
        <w:rPr>
          <w:szCs w:val="28"/>
        </w:rPr>
        <w:t xml:space="preserve"> </w:t>
      </w:r>
      <w:r w:rsidRPr="000265ED">
        <w:rPr>
          <w:szCs w:val="28"/>
        </w:rPr>
        <w:t>показатели</w:t>
      </w:r>
      <w:r>
        <w:rPr>
          <w:szCs w:val="28"/>
        </w:rPr>
        <w:t xml:space="preserve"> для</w:t>
      </w:r>
      <w:r w:rsidRPr="000265ED">
        <w:rPr>
          <w:szCs w:val="28"/>
        </w:rPr>
        <w:t xml:space="preserve"> выявления ОО с низкими образовательными результатами, в том числе функционирующих в неблагоприятных социальных условиях</w:t>
      </w:r>
      <w:r>
        <w:rPr>
          <w:rStyle w:val="ac"/>
          <w:szCs w:val="28"/>
        </w:rPr>
        <w:footnoteReference w:id="1"/>
      </w:r>
      <w:r w:rsidRPr="000265ED">
        <w:rPr>
          <w:szCs w:val="28"/>
        </w:rPr>
        <w:t>:</w:t>
      </w:r>
    </w:p>
    <w:p w:rsidR="005245B0" w:rsidRPr="000265ED" w:rsidRDefault="005245B0" w:rsidP="005245B0">
      <w:pPr>
        <w:numPr>
          <w:ilvl w:val="0"/>
          <w:numId w:val="26"/>
        </w:numPr>
        <w:spacing w:line="360" w:lineRule="auto"/>
        <w:jc w:val="both"/>
        <w:rPr>
          <w:szCs w:val="28"/>
        </w:rPr>
      </w:pPr>
      <w:r w:rsidRPr="000265ED">
        <w:rPr>
          <w:szCs w:val="28"/>
        </w:rPr>
        <w:t xml:space="preserve">Средний балл ЕГЭ по базовым предметам (русский язык, математика) </w:t>
      </w:r>
    </w:p>
    <w:p w:rsidR="005245B0" w:rsidRPr="000265ED" w:rsidRDefault="005245B0" w:rsidP="005245B0">
      <w:pPr>
        <w:numPr>
          <w:ilvl w:val="0"/>
          <w:numId w:val="26"/>
        </w:numPr>
        <w:spacing w:line="360" w:lineRule="auto"/>
        <w:jc w:val="both"/>
        <w:rPr>
          <w:szCs w:val="28"/>
        </w:rPr>
      </w:pPr>
      <w:r w:rsidRPr="000265ED">
        <w:rPr>
          <w:szCs w:val="28"/>
        </w:rPr>
        <w:t xml:space="preserve">Средний балл ЕГЭ по предметам по выбору  </w:t>
      </w:r>
    </w:p>
    <w:p w:rsidR="005245B0" w:rsidRPr="000265ED" w:rsidRDefault="005245B0" w:rsidP="005245B0">
      <w:pPr>
        <w:numPr>
          <w:ilvl w:val="0"/>
          <w:numId w:val="26"/>
        </w:numPr>
        <w:spacing w:line="360" w:lineRule="auto"/>
        <w:jc w:val="both"/>
        <w:rPr>
          <w:szCs w:val="28"/>
        </w:rPr>
      </w:pPr>
      <w:r w:rsidRPr="000265ED">
        <w:rPr>
          <w:szCs w:val="28"/>
        </w:rPr>
        <w:t>Средний балл ОГЭ по базовым предметам (русский язык, математика)</w:t>
      </w:r>
    </w:p>
    <w:p w:rsidR="005245B0" w:rsidRPr="000265ED" w:rsidRDefault="005245B0" w:rsidP="005245B0">
      <w:pPr>
        <w:numPr>
          <w:ilvl w:val="0"/>
          <w:numId w:val="26"/>
        </w:numPr>
        <w:spacing w:line="360" w:lineRule="auto"/>
        <w:jc w:val="both"/>
        <w:rPr>
          <w:szCs w:val="28"/>
        </w:rPr>
      </w:pPr>
      <w:r w:rsidRPr="000265ED">
        <w:rPr>
          <w:szCs w:val="28"/>
        </w:rPr>
        <w:t xml:space="preserve">Уровень профессионального мастерства педагогического коллектива </w:t>
      </w:r>
    </w:p>
    <w:p w:rsidR="005245B0" w:rsidRPr="000265ED" w:rsidRDefault="005245B0" w:rsidP="005245B0">
      <w:pPr>
        <w:numPr>
          <w:ilvl w:val="0"/>
          <w:numId w:val="26"/>
        </w:numPr>
        <w:spacing w:line="360" w:lineRule="auto"/>
        <w:jc w:val="both"/>
        <w:rPr>
          <w:szCs w:val="28"/>
        </w:rPr>
      </w:pPr>
      <w:r w:rsidRPr="000265ED">
        <w:rPr>
          <w:szCs w:val="28"/>
        </w:rPr>
        <w:t>Результативность участия обучающихся в олимпиадном движении на муниципальном и региональном уровне</w:t>
      </w:r>
    </w:p>
    <w:p w:rsidR="005245B0" w:rsidRDefault="005245B0" w:rsidP="005245B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2. </w:t>
      </w:r>
      <w:r w:rsidRPr="000265ED">
        <w:rPr>
          <w:szCs w:val="28"/>
        </w:rPr>
        <w:t>Определены</w:t>
      </w:r>
      <w:r>
        <w:rPr>
          <w:szCs w:val="28"/>
        </w:rPr>
        <w:t xml:space="preserve"> </w:t>
      </w:r>
      <w:r w:rsidRPr="000265ED">
        <w:rPr>
          <w:szCs w:val="28"/>
        </w:rPr>
        <w:t>показатели</w:t>
      </w:r>
      <w:r>
        <w:rPr>
          <w:szCs w:val="28"/>
        </w:rPr>
        <w:t xml:space="preserve"> </w:t>
      </w:r>
      <w:r w:rsidRPr="00085494">
        <w:rPr>
          <w:szCs w:val="28"/>
        </w:rPr>
        <w:t xml:space="preserve">для </w:t>
      </w:r>
      <w:r>
        <w:rPr>
          <w:szCs w:val="28"/>
        </w:rPr>
        <w:t>мониторинга</w:t>
      </w:r>
      <w:r w:rsidRPr="00085494">
        <w:rPr>
          <w:szCs w:val="28"/>
        </w:rPr>
        <w:t xml:space="preserve"> динамики образовательных результатов в школах с низкими результатами обучения и/или школах, функционирующих в неблагоприятных социальных условиях</w:t>
      </w:r>
      <w:r>
        <w:rPr>
          <w:szCs w:val="28"/>
        </w:rPr>
        <w:t>:</w:t>
      </w:r>
    </w:p>
    <w:p w:rsidR="005245B0" w:rsidRPr="00085494" w:rsidRDefault="005245B0" w:rsidP="005245B0">
      <w:pPr>
        <w:numPr>
          <w:ilvl w:val="0"/>
          <w:numId w:val="24"/>
        </w:numPr>
        <w:spacing w:line="360" w:lineRule="auto"/>
        <w:jc w:val="both"/>
        <w:rPr>
          <w:szCs w:val="28"/>
        </w:rPr>
      </w:pPr>
      <w:r w:rsidRPr="00085494">
        <w:rPr>
          <w:szCs w:val="28"/>
        </w:rPr>
        <w:t>Динамика личностных психологических особенностей обучающихся (экзаменационная тревожность, стрессоустойчивость, мотивация успеха</w:t>
      </w:r>
      <w:r>
        <w:rPr>
          <w:szCs w:val="28"/>
        </w:rPr>
        <w:t>, уровень развития интеллектуальных операций</w:t>
      </w:r>
      <w:r w:rsidRPr="00085494">
        <w:rPr>
          <w:szCs w:val="28"/>
        </w:rPr>
        <w:t>)</w:t>
      </w:r>
    </w:p>
    <w:p w:rsidR="005245B0" w:rsidRPr="00085494" w:rsidRDefault="005245B0" w:rsidP="005245B0">
      <w:pPr>
        <w:numPr>
          <w:ilvl w:val="0"/>
          <w:numId w:val="24"/>
        </w:numPr>
        <w:spacing w:line="360" w:lineRule="auto"/>
        <w:jc w:val="both"/>
        <w:rPr>
          <w:szCs w:val="28"/>
        </w:rPr>
      </w:pPr>
      <w:r w:rsidRPr="00085494">
        <w:rPr>
          <w:szCs w:val="28"/>
        </w:rPr>
        <w:t xml:space="preserve"> Динамика профессиональной идентичности обучающихся</w:t>
      </w:r>
    </w:p>
    <w:p w:rsidR="005245B0" w:rsidRDefault="005245B0" w:rsidP="005245B0">
      <w:pPr>
        <w:numPr>
          <w:ilvl w:val="0"/>
          <w:numId w:val="25"/>
        </w:numPr>
        <w:spacing w:line="360" w:lineRule="auto"/>
        <w:jc w:val="both"/>
        <w:rPr>
          <w:szCs w:val="28"/>
        </w:rPr>
      </w:pPr>
      <w:r>
        <w:rPr>
          <w:szCs w:val="28"/>
        </w:rPr>
        <w:t>Динамика преодоления образовательных дефицитов обучающихся по предметам</w:t>
      </w:r>
    </w:p>
    <w:p w:rsidR="005245B0" w:rsidRPr="00085494" w:rsidRDefault="005245B0" w:rsidP="005245B0">
      <w:pPr>
        <w:spacing w:line="360" w:lineRule="auto"/>
        <w:jc w:val="both"/>
        <w:rPr>
          <w:rFonts w:eastAsia="Arial Unicode MS"/>
          <w:szCs w:val="28"/>
        </w:rPr>
      </w:pPr>
      <w:r>
        <w:rPr>
          <w:szCs w:val="28"/>
        </w:rPr>
        <w:t xml:space="preserve">3. </w:t>
      </w:r>
      <w:r w:rsidRPr="000265ED">
        <w:rPr>
          <w:szCs w:val="28"/>
        </w:rPr>
        <w:t>Определены</w:t>
      </w:r>
      <w:r>
        <w:rPr>
          <w:szCs w:val="28"/>
        </w:rPr>
        <w:t xml:space="preserve"> </w:t>
      </w:r>
      <w:r w:rsidRPr="000265ED">
        <w:rPr>
          <w:szCs w:val="28"/>
        </w:rPr>
        <w:t>показатели</w:t>
      </w:r>
      <w:r>
        <w:rPr>
          <w:szCs w:val="28"/>
        </w:rPr>
        <w:t xml:space="preserve"> </w:t>
      </w:r>
      <w:r w:rsidRPr="00085494">
        <w:rPr>
          <w:szCs w:val="28"/>
        </w:rPr>
        <w:t>для</w:t>
      </w:r>
      <w:r w:rsidRPr="00085494">
        <w:t xml:space="preserve"> </w:t>
      </w:r>
      <w:r w:rsidRPr="00085494">
        <w:rPr>
          <w:szCs w:val="28"/>
        </w:rPr>
        <w:t xml:space="preserve">оценки </w:t>
      </w:r>
      <w:r>
        <w:rPr>
          <w:szCs w:val="28"/>
        </w:rPr>
        <w:t>предметных</w:t>
      </w:r>
      <w:r w:rsidRPr="00085494">
        <w:rPr>
          <w:szCs w:val="28"/>
        </w:rPr>
        <w:t xml:space="preserve"> компетенций педагогических работников в школах с низкими результатами обучения и/или школах, функционирующих в неблагоприятных социальных условиях</w:t>
      </w:r>
    </w:p>
    <w:p w:rsidR="005245B0" w:rsidRPr="00085494" w:rsidRDefault="005245B0" w:rsidP="005245B0">
      <w:pPr>
        <w:numPr>
          <w:ilvl w:val="0"/>
          <w:numId w:val="25"/>
        </w:numPr>
        <w:spacing w:line="360" w:lineRule="auto"/>
        <w:jc w:val="both"/>
        <w:rPr>
          <w:szCs w:val="28"/>
        </w:rPr>
      </w:pPr>
      <w:r w:rsidRPr="00085494">
        <w:rPr>
          <w:szCs w:val="28"/>
        </w:rPr>
        <w:t xml:space="preserve">Компетентность в области разработки и реализации программ учебных и внеурочных курсов по подготовке к сдаче ОГЭ, ЕГЭ </w:t>
      </w:r>
    </w:p>
    <w:p w:rsidR="005245B0" w:rsidRPr="00085494" w:rsidRDefault="005245B0" w:rsidP="005245B0">
      <w:pPr>
        <w:numPr>
          <w:ilvl w:val="0"/>
          <w:numId w:val="25"/>
        </w:numPr>
        <w:spacing w:line="360" w:lineRule="auto"/>
        <w:jc w:val="both"/>
        <w:rPr>
          <w:szCs w:val="28"/>
        </w:rPr>
      </w:pPr>
      <w:r w:rsidRPr="00085494">
        <w:rPr>
          <w:szCs w:val="28"/>
        </w:rPr>
        <w:t>Компетентность в области дифференциации и индивидуального развития обучающихся для достижения образовательных результатов</w:t>
      </w:r>
    </w:p>
    <w:p w:rsidR="005245B0" w:rsidRPr="00085494" w:rsidRDefault="005245B0" w:rsidP="005245B0">
      <w:pPr>
        <w:numPr>
          <w:ilvl w:val="0"/>
          <w:numId w:val="25"/>
        </w:numPr>
        <w:spacing w:line="360" w:lineRule="auto"/>
        <w:jc w:val="both"/>
        <w:rPr>
          <w:szCs w:val="28"/>
        </w:rPr>
      </w:pPr>
      <w:r w:rsidRPr="00085494">
        <w:rPr>
          <w:szCs w:val="28"/>
        </w:rPr>
        <w:lastRenderedPageBreak/>
        <w:t>Компетентность в области  мотивации учебной деятельности</w:t>
      </w:r>
    </w:p>
    <w:p w:rsidR="005245B0" w:rsidRPr="00085494" w:rsidRDefault="005245B0" w:rsidP="005245B0">
      <w:pPr>
        <w:numPr>
          <w:ilvl w:val="0"/>
          <w:numId w:val="25"/>
        </w:numPr>
        <w:spacing w:line="360" w:lineRule="auto"/>
        <w:jc w:val="both"/>
        <w:rPr>
          <w:szCs w:val="28"/>
        </w:rPr>
      </w:pPr>
      <w:r w:rsidRPr="00085494">
        <w:rPr>
          <w:szCs w:val="28"/>
        </w:rPr>
        <w:t>Компетентность в обеспечении достижения запланированных результатов в процессе проведения учебного занятия</w:t>
      </w:r>
      <w:r w:rsidRPr="00085494">
        <w:rPr>
          <w:szCs w:val="28"/>
        </w:rPr>
        <w:tab/>
      </w:r>
    </w:p>
    <w:p w:rsidR="005245B0" w:rsidRDefault="005245B0" w:rsidP="005245B0">
      <w:pPr>
        <w:numPr>
          <w:ilvl w:val="0"/>
          <w:numId w:val="25"/>
        </w:numPr>
        <w:spacing w:line="360" w:lineRule="auto"/>
        <w:jc w:val="both"/>
        <w:rPr>
          <w:szCs w:val="28"/>
        </w:rPr>
      </w:pPr>
      <w:r w:rsidRPr="00085494">
        <w:rPr>
          <w:szCs w:val="28"/>
        </w:rPr>
        <w:t>Компетентность в осуществлении контроля и оценки учебных достижений, текущих и итоговых образовательных результатов обучающихся</w:t>
      </w:r>
    </w:p>
    <w:p w:rsidR="005245B0" w:rsidRPr="0060205B" w:rsidRDefault="005245B0" w:rsidP="005245B0">
      <w:pPr>
        <w:spacing w:line="360" w:lineRule="auto"/>
        <w:jc w:val="both"/>
        <w:rPr>
          <w:b/>
          <w:szCs w:val="28"/>
        </w:rPr>
      </w:pPr>
      <w:r w:rsidRPr="0060205B">
        <w:rPr>
          <w:b/>
          <w:szCs w:val="28"/>
        </w:rPr>
        <w:t>2.3. Разработаны механизмы и инструментарий для проведения мониторингов и диагностических процедур:</w:t>
      </w:r>
    </w:p>
    <w:p w:rsidR="005245B0" w:rsidRPr="00C830B1" w:rsidRDefault="005245B0" w:rsidP="005245B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 Д</w:t>
      </w:r>
      <w:r w:rsidRPr="00C830B1">
        <w:rPr>
          <w:szCs w:val="28"/>
        </w:rPr>
        <w:t xml:space="preserve">иагностические методики для </w:t>
      </w:r>
      <w:r>
        <w:rPr>
          <w:szCs w:val="28"/>
        </w:rPr>
        <w:t xml:space="preserve">выявления причин низких образовательных результатов </w:t>
      </w:r>
      <w:r w:rsidRPr="00C830B1">
        <w:rPr>
          <w:szCs w:val="28"/>
        </w:rPr>
        <w:t>школ с низкими образовательными результатами</w:t>
      </w:r>
      <w:r>
        <w:rPr>
          <w:rStyle w:val="ac"/>
          <w:szCs w:val="28"/>
        </w:rPr>
        <w:footnoteReference w:id="2"/>
      </w:r>
      <w:r w:rsidRPr="00C830B1">
        <w:rPr>
          <w:szCs w:val="28"/>
        </w:rPr>
        <w:t>:</w:t>
      </w:r>
    </w:p>
    <w:p w:rsidR="005245B0" w:rsidRDefault="005245B0" w:rsidP="005245B0">
      <w:pPr>
        <w:numPr>
          <w:ilvl w:val="0"/>
          <w:numId w:val="27"/>
        </w:numPr>
        <w:spacing w:line="360" w:lineRule="auto"/>
        <w:jc w:val="both"/>
      </w:pPr>
      <w:r>
        <w:t>Методика выявления дефицита  обучающихся 10-11-х классов в освоении отдельных разделов образовательных программ среднего общего образования и курсов в целом</w:t>
      </w:r>
    </w:p>
    <w:p w:rsidR="005245B0" w:rsidRDefault="005245B0" w:rsidP="005245B0">
      <w:pPr>
        <w:numPr>
          <w:ilvl w:val="0"/>
          <w:numId w:val="27"/>
        </w:numPr>
        <w:spacing w:line="360" w:lineRule="auto"/>
        <w:jc w:val="both"/>
      </w:pPr>
      <w:r>
        <w:t>Методика анализа результатов диагностики личностных особенностей обучающихся, влияющих на образовательные результаты</w:t>
      </w:r>
    </w:p>
    <w:p w:rsidR="005245B0" w:rsidRDefault="005245B0" w:rsidP="005245B0">
      <w:pPr>
        <w:numPr>
          <w:ilvl w:val="0"/>
          <w:numId w:val="27"/>
        </w:numPr>
        <w:spacing w:line="360" w:lineRule="auto"/>
        <w:jc w:val="both"/>
      </w:pPr>
      <w:r>
        <w:t>Методика выявления образовательного запроса родителей к школе</w:t>
      </w:r>
    </w:p>
    <w:p w:rsidR="005245B0" w:rsidRDefault="005245B0" w:rsidP="005245B0">
      <w:pPr>
        <w:numPr>
          <w:ilvl w:val="0"/>
          <w:numId w:val="27"/>
        </w:numPr>
        <w:spacing w:line="360" w:lineRule="auto"/>
        <w:jc w:val="both"/>
      </w:pPr>
      <w:r>
        <w:t>Методика диагностики дефицитов системы педагогического обеспечения качества образовательных результатов и выявления мнений педагогов об организационно-управленческих условий.</w:t>
      </w:r>
    </w:p>
    <w:p w:rsidR="005245B0" w:rsidRDefault="005245B0" w:rsidP="005245B0">
      <w:pPr>
        <w:numPr>
          <w:ilvl w:val="0"/>
          <w:numId w:val="27"/>
        </w:numPr>
        <w:spacing w:line="360" w:lineRule="auto"/>
        <w:jc w:val="both"/>
      </w:pPr>
      <w:r>
        <w:t>Методика диагностики дефицитов организационно-управленческих условий обеспечения качества образования в школах, имеющих стабильно низкие образовательные результаты</w:t>
      </w:r>
    </w:p>
    <w:p w:rsidR="005245B0" w:rsidRDefault="005245B0" w:rsidP="005245B0">
      <w:pPr>
        <w:numPr>
          <w:ilvl w:val="0"/>
          <w:numId w:val="27"/>
        </w:numPr>
        <w:spacing w:line="360" w:lineRule="auto"/>
        <w:jc w:val="both"/>
      </w:pPr>
      <w:r>
        <w:t>Методика обобщенного анализа причин, приводящих к образовательной неуспешности обучающихся</w:t>
      </w:r>
    </w:p>
    <w:p w:rsidR="005245B0" w:rsidRDefault="005245B0" w:rsidP="005245B0">
      <w:pPr>
        <w:spacing w:line="360" w:lineRule="auto"/>
        <w:ind w:firstLine="600"/>
        <w:jc w:val="both"/>
      </w:pPr>
      <w:r>
        <w:t>2</w:t>
      </w:r>
      <w:r w:rsidRPr="00E54545">
        <w:t xml:space="preserve"> </w:t>
      </w:r>
      <w:r>
        <w:t>Д</w:t>
      </w:r>
      <w:r w:rsidRPr="00E54545">
        <w:t xml:space="preserve">иагностический инструментарий </w:t>
      </w:r>
      <w:r>
        <w:t>выявления д</w:t>
      </w:r>
      <w:r w:rsidRPr="00C90817">
        <w:t>инамик</w:t>
      </w:r>
      <w:r>
        <w:t>и</w:t>
      </w:r>
      <w:r w:rsidRPr="00C90817">
        <w:t xml:space="preserve"> дефицитов обучающихся  в освоении  содержания отдельных разделов образовательной программы по предмету</w:t>
      </w:r>
      <w:r>
        <w:t>6</w:t>
      </w:r>
    </w:p>
    <w:p w:rsidR="005245B0" w:rsidRPr="00C90817" w:rsidRDefault="005245B0" w:rsidP="005245B0">
      <w:pPr>
        <w:numPr>
          <w:ilvl w:val="0"/>
          <w:numId w:val="28"/>
        </w:numPr>
        <w:spacing w:line="360" w:lineRule="auto"/>
        <w:jc w:val="both"/>
      </w:pPr>
      <w:r>
        <w:t xml:space="preserve">Аналитические таблицы для мониторинга </w:t>
      </w:r>
      <w:r w:rsidRPr="00C90817">
        <w:t>результативност</w:t>
      </w:r>
      <w:r>
        <w:t>и</w:t>
      </w:r>
      <w:r w:rsidRPr="00C90817">
        <w:t xml:space="preserve"> выполнения  диагностической работы по предмету</w:t>
      </w:r>
      <w:r>
        <w:t xml:space="preserve"> в 10-11 классах</w:t>
      </w:r>
    </w:p>
    <w:p w:rsidR="005245B0" w:rsidRPr="00C90817" w:rsidRDefault="005245B0" w:rsidP="005245B0">
      <w:pPr>
        <w:numPr>
          <w:ilvl w:val="0"/>
          <w:numId w:val="28"/>
        </w:numPr>
        <w:spacing w:line="360" w:lineRule="auto"/>
        <w:jc w:val="both"/>
      </w:pPr>
      <w:r>
        <w:t xml:space="preserve">Аналитические таблицы для мониторинга </w:t>
      </w:r>
      <w:r w:rsidRPr="00C90817">
        <w:t>результативност</w:t>
      </w:r>
      <w:r>
        <w:t>и</w:t>
      </w:r>
      <w:r w:rsidRPr="00C90817">
        <w:t xml:space="preserve"> выполнения  диагностической работы по предмету</w:t>
      </w:r>
      <w:r>
        <w:t xml:space="preserve"> в 8-9 классах (в формате </w:t>
      </w:r>
      <w:r>
        <w:rPr>
          <w:lang w:val="en-US"/>
        </w:rPr>
        <w:t>Excel</w:t>
      </w:r>
      <w:r w:rsidRPr="00C90817">
        <w:t>)</w:t>
      </w:r>
    </w:p>
    <w:p w:rsidR="005245B0" w:rsidRDefault="005245B0" w:rsidP="005245B0">
      <w:pPr>
        <w:spacing w:line="360" w:lineRule="auto"/>
        <w:ind w:firstLine="720"/>
        <w:jc w:val="both"/>
      </w:pPr>
      <w:r>
        <w:t>3.</w:t>
      </w:r>
      <w:r w:rsidRPr="00E54545">
        <w:t xml:space="preserve"> </w:t>
      </w:r>
      <w:r>
        <w:t>Д</w:t>
      </w:r>
      <w:r w:rsidRPr="00E54545">
        <w:t xml:space="preserve">иагностический инструментарий </w:t>
      </w:r>
      <w:r w:rsidRPr="00224B8B">
        <w:t xml:space="preserve">для оценки </w:t>
      </w:r>
      <w:r>
        <w:t>методических</w:t>
      </w:r>
      <w:r w:rsidRPr="00224B8B">
        <w:t xml:space="preserve"> компетенций педагогических работников в школах с низкими результатами обучения и/или школах, функционирующих в неблагоприятных социальных условиях</w:t>
      </w:r>
      <w:r>
        <w:t>:</w:t>
      </w:r>
    </w:p>
    <w:p w:rsidR="005245B0" w:rsidRDefault="005245B0" w:rsidP="005245B0">
      <w:pPr>
        <w:numPr>
          <w:ilvl w:val="0"/>
          <w:numId w:val="29"/>
        </w:numPr>
        <w:spacing w:line="360" w:lineRule="auto"/>
        <w:jc w:val="both"/>
      </w:pPr>
      <w:r w:rsidRPr="00224B8B">
        <w:t xml:space="preserve">Карта компетентностей учителя школы с низкими результатами, ориентированного </w:t>
      </w:r>
      <w:r>
        <w:t>на повышение образо</w:t>
      </w:r>
      <w:r w:rsidRPr="00224B8B">
        <w:t>вательных результатов обучающихся</w:t>
      </w:r>
    </w:p>
    <w:p w:rsidR="005245B0" w:rsidRPr="00224B8B" w:rsidRDefault="005245B0" w:rsidP="005245B0">
      <w:pPr>
        <w:numPr>
          <w:ilvl w:val="0"/>
          <w:numId w:val="29"/>
        </w:numPr>
        <w:spacing w:line="360" w:lineRule="auto"/>
        <w:jc w:val="both"/>
      </w:pPr>
      <w:r w:rsidRPr="00224B8B">
        <w:t>Опросник самооценки педагога</w:t>
      </w:r>
    </w:p>
    <w:p w:rsidR="005245B0" w:rsidRDefault="005245B0" w:rsidP="005245B0">
      <w:pPr>
        <w:numPr>
          <w:ilvl w:val="0"/>
          <w:numId w:val="29"/>
        </w:numPr>
        <w:spacing w:line="360" w:lineRule="auto"/>
        <w:jc w:val="both"/>
      </w:pPr>
      <w:r w:rsidRPr="00224B8B">
        <w:t xml:space="preserve">Опросник </w:t>
      </w:r>
      <w:r>
        <w:t xml:space="preserve">экспертной </w:t>
      </w:r>
      <w:r w:rsidRPr="00224B8B">
        <w:t>оценки педагога</w:t>
      </w:r>
    </w:p>
    <w:p w:rsidR="005245B0" w:rsidRPr="00224B8B" w:rsidRDefault="005245B0" w:rsidP="005245B0">
      <w:pPr>
        <w:numPr>
          <w:ilvl w:val="0"/>
          <w:numId w:val="29"/>
        </w:numPr>
        <w:spacing w:line="360" w:lineRule="auto"/>
        <w:jc w:val="both"/>
      </w:pPr>
      <w:r>
        <w:t>Рекомендации по п</w:t>
      </w:r>
      <w:r w:rsidRPr="00224B8B">
        <w:t>одсчет</w:t>
      </w:r>
      <w:r>
        <w:t>у</w:t>
      </w:r>
      <w:r w:rsidRPr="00224B8B">
        <w:t xml:space="preserve"> результатов самооценки и экспертной оценки педагога</w:t>
      </w:r>
    </w:p>
    <w:p w:rsidR="005245B0" w:rsidRPr="00224B8B" w:rsidRDefault="005245B0" w:rsidP="005245B0">
      <w:pPr>
        <w:numPr>
          <w:ilvl w:val="0"/>
          <w:numId w:val="29"/>
        </w:numPr>
        <w:spacing w:line="360" w:lineRule="auto"/>
        <w:jc w:val="both"/>
      </w:pPr>
      <w:r w:rsidRPr="00224B8B">
        <w:t>Протокол наблюдения полноты и качества педагогических условий урока</w:t>
      </w:r>
    </w:p>
    <w:p w:rsidR="005245B0" w:rsidRPr="00E54545" w:rsidRDefault="005245B0" w:rsidP="005245B0">
      <w:pPr>
        <w:spacing w:line="360" w:lineRule="auto"/>
        <w:ind w:firstLine="720"/>
        <w:jc w:val="both"/>
      </w:pPr>
      <w:r>
        <w:t>4. Ин</w:t>
      </w:r>
      <w:r w:rsidRPr="00E54545">
        <w:t>струментарий самодиагностики для школ с высокими образовательными результатами:</w:t>
      </w:r>
    </w:p>
    <w:p w:rsidR="005245B0" w:rsidRDefault="005245B0" w:rsidP="005245B0">
      <w:pPr>
        <w:numPr>
          <w:ilvl w:val="0"/>
          <w:numId w:val="30"/>
        </w:numPr>
        <w:spacing w:line="360" w:lineRule="auto"/>
        <w:jc w:val="both"/>
      </w:pPr>
      <w:r>
        <w:t xml:space="preserve">Процедура и матрицы анализа </w:t>
      </w:r>
      <w:r w:rsidRPr="00647634">
        <w:t>готовности к участию в проекте школ со стабильно высокими результатами</w:t>
      </w:r>
    </w:p>
    <w:p w:rsidR="005245B0" w:rsidRDefault="005245B0" w:rsidP="005245B0">
      <w:pPr>
        <w:numPr>
          <w:ilvl w:val="0"/>
          <w:numId w:val="30"/>
        </w:numPr>
        <w:spacing w:line="360" w:lineRule="auto"/>
        <w:jc w:val="both"/>
      </w:pPr>
      <w:r w:rsidRPr="002B3621">
        <w:t xml:space="preserve">Алгоритм </w:t>
      </w:r>
      <w:r>
        <w:t xml:space="preserve">и матрицы анализа </w:t>
      </w:r>
      <w:r w:rsidRPr="002B3621">
        <w:t>готовности учителей к трансляции опыта создания педагогических условий для достижения высоких образовательных результатов школам, имеющим стабильно низкие образовательные результаты</w:t>
      </w:r>
      <w:r w:rsidRPr="00E54545">
        <w:t xml:space="preserve"> </w:t>
      </w:r>
    </w:p>
    <w:p w:rsidR="005245B0" w:rsidRDefault="005245B0" w:rsidP="005245B0">
      <w:pPr>
        <w:spacing w:line="360" w:lineRule="auto"/>
        <w:jc w:val="both"/>
        <w:rPr>
          <w:b/>
        </w:rPr>
      </w:pPr>
      <w:r w:rsidRPr="0060205B">
        <w:rPr>
          <w:b/>
        </w:rPr>
        <w:lastRenderedPageBreak/>
        <w:t>2.4. Проведены мониторинги</w:t>
      </w:r>
      <w:r>
        <w:rPr>
          <w:b/>
        </w:rPr>
        <w:t>:</w:t>
      </w:r>
    </w:p>
    <w:p w:rsidR="005245B0" w:rsidRDefault="005245B0" w:rsidP="005245B0">
      <w:pPr>
        <w:spacing w:line="360" w:lineRule="auto"/>
        <w:jc w:val="both"/>
      </w:pPr>
      <w:r>
        <w:t>1. Мониторинг</w:t>
      </w:r>
      <w:r w:rsidRPr="00F26D67">
        <w:t xml:space="preserve"> динамики образовательных результатов в школах с низкими результатами обучения и/или школах, функционирующих в неблагоприятных социальных условиях</w:t>
      </w:r>
    </w:p>
    <w:p w:rsidR="005245B0" w:rsidRDefault="005245B0" w:rsidP="005245B0">
      <w:pPr>
        <w:spacing w:line="360" w:lineRule="auto"/>
        <w:jc w:val="both"/>
      </w:pPr>
      <w:r>
        <w:t>2. Диагностика сформированности интеллектуальных операций у обучающихся (по Л.Я.Ясюковой)</w:t>
      </w:r>
    </w:p>
    <w:p w:rsidR="005245B0" w:rsidRDefault="005245B0" w:rsidP="005245B0">
      <w:pPr>
        <w:spacing w:line="360" w:lineRule="auto"/>
        <w:jc w:val="both"/>
      </w:pPr>
      <w:r>
        <w:t>3. Мониторинг предметных</w:t>
      </w:r>
      <w:r w:rsidRPr="0060205B">
        <w:t xml:space="preserve"> </w:t>
      </w:r>
      <w:r>
        <w:t xml:space="preserve">и методических </w:t>
      </w:r>
      <w:r w:rsidRPr="0060205B">
        <w:t>компетенций педагогических работников в школах с низкими результатами обучения и/или школах, функционирующих в неблагоприятных социальных условиях</w:t>
      </w:r>
      <w:r>
        <w:t xml:space="preserve"> </w:t>
      </w:r>
    </w:p>
    <w:p w:rsidR="005245B0" w:rsidRDefault="005245B0" w:rsidP="005245B0">
      <w:pPr>
        <w:spacing w:line="360" w:lineRule="auto"/>
        <w:jc w:val="both"/>
      </w:pPr>
      <w:r>
        <w:t>4. Мониторинг  результативности учебных занятий</w:t>
      </w:r>
    </w:p>
    <w:p w:rsidR="005245B0" w:rsidRDefault="005245B0" w:rsidP="005245B0">
      <w:pPr>
        <w:spacing w:line="360" w:lineRule="auto"/>
        <w:jc w:val="both"/>
      </w:pPr>
      <w:r>
        <w:t>5. Мониторинг результативности дорожных карт изменений в ОО с низкими образовательными результатами</w:t>
      </w:r>
    </w:p>
    <w:p w:rsidR="005245B0" w:rsidRPr="0060205B" w:rsidRDefault="005245B0" w:rsidP="005245B0">
      <w:pPr>
        <w:spacing w:line="360" w:lineRule="auto"/>
        <w:jc w:val="both"/>
      </w:pPr>
      <w:r>
        <w:t>6. Мониторинг результативности муниципальных программ поддержки школ с низкими образовательными результатами</w:t>
      </w:r>
    </w:p>
    <w:p w:rsidR="005245B0" w:rsidRPr="0060205B" w:rsidRDefault="005245B0" w:rsidP="005245B0">
      <w:pPr>
        <w:spacing w:line="360" w:lineRule="auto"/>
        <w:jc w:val="both"/>
        <w:rPr>
          <w:b/>
        </w:rPr>
      </w:pPr>
      <w:r>
        <w:rPr>
          <w:b/>
        </w:rPr>
        <w:t xml:space="preserve">2.4. </w:t>
      </w:r>
      <w:r w:rsidRPr="0060205B">
        <w:rPr>
          <w:b/>
        </w:rPr>
        <w:t xml:space="preserve"> </w:t>
      </w:r>
      <w:r>
        <w:rPr>
          <w:b/>
        </w:rPr>
        <w:t xml:space="preserve">Проведен </w:t>
      </w:r>
      <w:r w:rsidRPr="0060205B">
        <w:rPr>
          <w:b/>
        </w:rPr>
        <w:t xml:space="preserve"> анализ результатов</w:t>
      </w:r>
      <w:r>
        <w:rPr>
          <w:b/>
        </w:rPr>
        <w:t xml:space="preserve"> проведенных диагностических срезов и мониторингов</w:t>
      </w:r>
      <w:r w:rsidRPr="0060205B">
        <w:rPr>
          <w:b/>
        </w:rPr>
        <w:t>:</w:t>
      </w:r>
    </w:p>
    <w:p w:rsidR="005245B0" w:rsidRDefault="005245B0" w:rsidP="005245B0">
      <w:pPr>
        <w:tabs>
          <w:tab w:val="left" w:pos="1084"/>
          <w:tab w:val="left" w:pos="2263"/>
        </w:tabs>
        <w:spacing w:line="360" w:lineRule="auto"/>
        <w:ind w:firstLine="709"/>
        <w:jc w:val="both"/>
      </w:pPr>
      <w:r>
        <w:t xml:space="preserve">1. </w:t>
      </w:r>
      <w:r w:rsidRPr="00F26D67">
        <w:t>Анализ результатов стартовой диагностики причин низких образовательных результатов</w:t>
      </w:r>
      <w:r>
        <w:t xml:space="preserve"> (приложение 1).</w:t>
      </w:r>
    </w:p>
    <w:p w:rsidR="005245B0" w:rsidRPr="00EC5FF3" w:rsidRDefault="005245B0" w:rsidP="005245B0">
      <w:pPr>
        <w:tabs>
          <w:tab w:val="left" w:pos="1084"/>
          <w:tab w:val="left" w:pos="2263"/>
        </w:tabs>
        <w:spacing w:line="360" w:lineRule="auto"/>
        <w:ind w:firstLine="709"/>
        <w:jc w:val="both"/>
      </w:pPr>
      <w:r>
        <w:t xml:space="preserve">2. </w:t>
      </w:r>
      <w:r w:rsidRPr="00F26D67">
        <w:t>Анализ результатов мониторинга для выявления динамики образовательных результатов в школах с низкими результатами обучения и/или школах, функционирующих в неблагоприятных социальных условиях</w:t>
      </w:r>
      <w:r>
        <w:t xml:space="preserve"> (приложение 2). Выявлена </w:t>
      </w:r>
      <w:r>
        <w:rPr>
          <w:shd w:val="clear" w:color="auto" w:fill="FFFFFF"/>
        </w:rPr>
        <w:t>положительная динамика в преодолении обучающимися предметных дефицитов между стартовой и итоговой диагностическими работами по основным предметам (русский язык и математика.</w:t>
      </w:r>
    </w:p>
    <w:p w:rsidR="005245B0" w:rsidRDefault="00DB14F9" w:rsidP="005245B0">
      <w:pPr>
        <w:spacing w:line="360" w:lineRule="auto"/>
        <w:ind w:firstLine="567"/>
        <w:jc w:val="both"/>
        <w:rPr>
          <w:noProof/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635F2A08">
            <wp:extent cx="3647440" cy="20097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5B0" w:rsidRDefault="005245B0" w:rsidP="005245B0">
      <w:pPr>
        <w:spacing w:line="360" w:lineRule="auto"/>
        <w:ind w:firstLine="567"/>
        <w:jc w:val="both"/>
        <w:rPr>
          <w:noProof/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DB14F9">
        <w:rPr>
          <w:noProof/>
          <w:shd w:val="clear" w:color="auto" w:fill="FFFFFF"/>
        </w:rPr>
        <w:drawing>
          <wp:inline distT="0" distB="0" distL="0" distR="0" wp14:anchorId="26C07AD1">
            <wp:extent cx="3618865" cy="2171700"/>
            <wp:effectExtent l="0" t="0" r="63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5B0" w:rsidRPr="00867AB0" w:rsidRDefault="005245B0" w:rsidP="005245B0">
      <w:pPr>
        <w:tabs>
          <w:tab w:val="left" w:pos="1084"/>
          <w:tab w:val="left" w:pos="2263"/>
        </w:tabs>
        <w:spacing w:line="360" w:lineRule="auto"/>
        <w:ind w:firstLine="709"/>
        <w:jc w:val="both"/>
      </w:pPr>
      <w:r>
        <w:t xml:space="preserve">3. </w:t>
      </w:r>
      <w:r w:rsidRPr="00867AB0">
        <w:t xml:space="preserve">Анализ результатов диагностики </w:t>
      </w:r>
      <w:r>
        <w:t>сформированности интеллектуальных операций у обучающихся (по Л.Я.Ясюковой)</w:t>
      </w:r>
      <w:r w:rsidRPr="00867AB0">
        <w:t xml:space="preserve"> </w:t>
      </w:r>
      <w:r>
        <w:t>(приложение 3).</w:t>
      </w:r>
    </w:p>
    <w:p w:rsidR="005245B0" w:rsidRDefault="005245B0" w:rsidP="005245B0">
      <w:pPr>
        <w:tabs>
          <w:tab w:val="left" w:pos="1084"/>
          <w:tab w:val="left" w:pos="2263"/>
        </w:tabs>
        <w:spacing w:line="360" w:lineRule="auto"/>
        <w:ind w:firstLine="709"/>
        <w:jc w:val="both"/>
      </w:pPr>
      <w:r>
        <w:t xml:space="preserve">4. </w:t>
      </w:r>
      <w:r w:rsidRPr="0060205B">
        <w:t xml:space="preserve">Анализ результатов </w:t>
      </w:r>
      <w:r>
        <w:t>мониторинга</w:t>
      </w:r>
      <w:r w:rsidRPr="0060205B">
        <w:t xml:space="preserve"> </w:t>
      </w:r>
      <w:r>
        <w:t>предметных и методических</w:t>
      </w:r>
      <w:r w:rsidRPr="0060205B">
        <w:t xml:space="preserve"> компетенций педагогических работников в школах с низкими результатами обучения и/или школах, функционирующих в неблагоприятных социальных условиях</w:t>
      </w:r>
      <w:r>
        <w:t xml:space="preserve"> (приложение 4).</w:t>
      </w:r>
    </w:p>
    <w:p w:rsidR="005245B0" w:rsidRPr="00D3385B" w:rsidRDefault="005245B0" w:rsidP="005245B0">
      <w:pPr>
        <w:spacing w:line="360" w:lineRule="auto"/>
        <w:ind w:firstLine="720"/>
        <w:jc w:val="both"/>
      </w:pPr>
      <w:r>
        <w:lastRenderedPageBreak/>
        <w:t>5.</w:t>
      </w:r>
      <w:r w:rsidRPr="00E41338">
        <w:t xml:space="preserve"> </w:t>
      </w:r>
      <w:r>
        <w:t>Анализ реализации дорожных карт изменений в ОО с низкими образовательными результатами. Анализ результатов дорожных карт показал, что з</w:t>
      </w:r>
      <w:r w:rsidRPr="00D3385B">
        <w:t xml:space="preserve">апланированы мероприятия по всем видам и типам </w:t>
      </w:r>
      <w:r>
        <w:t xml:space="preserve">выявленных в ОО </w:t>
      </w:r>
      <w:r w:rsidRPr="00D3385B">
        <w:t>дефицитов</w:t>
      </w:r>
      <w:r>
        <w:t xml:space="preserve">. </w:t>
      </w:r>
      <w:r w:rsidRPr="00D3385B">
        <w:t>Мероприятия реализованы на 88%</w:t>
      </w:r>
      <w:r>
        <w:t xml:space="preserve"> ( на декабрь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.). </w:t>
      </w:r>
      <w:r w:rsidRPr="00D3385B">
        <w:t>По целевым индикаторам</w:t>
      </w:r>
      <w:r>
        <w:t xml:space="preserve"> выявлены следующие результаты</w:t>
      </w:r>
      <w:r w:rsidRPr="00D3385B">
        <w:t>:</w:t>
      </w:r>
    </w:p>
    <w:p w:rsidR="005245B0" w:rsidRDefault="005245B0" w:rsidP="005245B0">
      <w:pPr>
        <w:spacing w:line="360" w:lineRule="auto"/>
        <w:jc w:val="both"/>
      </w:pPr>
      <w:r w:rsidRPr="00D3385B">
        <w:t>- Сни</w:t>
      </w:r>
      <w:r>
        <w:t xml:space="preserve">зилось </w:t>
      </w:r>
      <w:r w:rsidRPr="00D3385B">
        <w:t>количеств</w:t>
      </w:r>
      <w:r>
        <w:t>о</w:t>
      </w:r>
      <w:r w:rsidRPr="00D3385B">
        <w:t xml:space="preserve"> обучающихся «группы риска» по личностным особенностям на 50%</w:t>
      </w:r>
      <w:r>
        <w:t>.</w:t>
      </w:r>
    </w:p>
    <w:p w:rsidR="005245B0" w:rsidRPr="00D3385B" w:rsidRDefault="005245B0" w:rsidP="005245B0">
      <w:pPr>
        <w:spacing w:line="360" w:lineRule="auto"/>
        <w:jc w:val="both"/>
      </w:pPr>
      <w:r>
        <w:t>- Динамика образовательных результатов нестабильная.</w:t>
      </w:r>
    </w:p>
    <w:p w:rsidR="005245B0" w:rsidRDefault="005245B0" w:rsidP="005245B0">
      <w:pPr>
        <w:tabs>
          <w:tab w:val="left" w:pos="1084"/>
          <w:tab w:val="left" w:pos="2263"/>
        </w:tabs>
        <w:spacing w:line="360" w:lineRule="auto"/>
        <w:jc w:val="both"/>
      </w:pPr>
      <w:r w:rsidRPr="00D3385B">
        <w:t>- Введен</w:t>
      </w:r>
      <w:r>
        <w:t>ы</w:t>
      </w:r>
      <w:r w:rsidRPr="00D3385B">
        <w:t xml:space="preserve"> дополнительны</w:t>
      </w:r>
      <w:r>
        <w:t>е</w:t>
      </w:r>
      <w:r w:rsidRPr="00D3385B">
        <w:t xml:space="preserve"> факультатив</w:t>
      </w:r>
      <w:r>
        <w:t>ы</w:t>
      </w:r>
      <w:r w:rsidRPr="00D3385B">
        <w:t>, ИГЗ для организации предметной подготовки обучающихся</w:t>
      </w:r>
      <w:r>
        <w:t>.</w:t>
      </w:r>
    </w:p>
    <w:p w:rsidR="005245B0" w:rsidRDefault="005245B0" w:rsidP="005245B0">
      <w:pPr>
        <w:tabs>
          <w:tab w:val="left" w:pos="1084"/>
          <w:tab w:val="left" w:pos="2263"/>
        </w:tabs>
        <w:spacing w:line="360" w:lineRule="auto"/>
        <w:jc w:val="both"/>
      </w:pPr>
      <w:r>
        <w:t>- Обучены педагогические коллективы по тематике проекта в 100%  ОО-участницах проекта.</w:t>
      </w:r>
    </w:p>
    <w:p w:rsidR="005245B0" w:rsidRDefault="005245B0" w:rsidP="005245B0">
      <w:pPr>
        <w:tabs>
          <w:tab w:val="left" w:pos="1084"/>
          <w:tab w:val="left" w:pos="2263"/>
        </w:tabs>
        <w:spacing w:line="360" w:lineRule="auto"/>
        <w:ind w:firstLine="709"/>
        <w:jc w:val="both"/>
      </w:pPr>
      <w:r>
        <w:t>6. Анализ муниципальных программ поддержки школ с низкими образовательными результатами. Анализ результатов муниципальных программ  показал, что</w:t>
      </w:r>
    </w:p>
    <w:p w:rsidR="005245B0" w:rsidRPr="006B761C" w:rsidRDefault="005245B0" w:rsidP="005245B0">
      <w:pPr>
        <w:tabs>
          <w:tab w:val="left" w:pos="1084"/>
          <w:tab w:val="left" w:pos="2263"/>
        </w:tabs>
        <w:spacing w:line="360" w:lineRule="auto"/>
        <w:ind w:firstLine="709"/>
        <w:jc w:val="both"/>
      </w:pPr>
      <w:r w:rsidRPr="006B761C">
        <w:t>1.Заключено 5 договоров между школами</w:t>
      </w:r>
      <w:r>
        <w:t>-лидерами и ОО с низкими образовательными результатами.</w:t>
      </w:r>
    </w:p>
    <w:p w:rsidR="005245B0" w:rsidRPr="006B761C" w:rsidRDefault="005245B0" w:rsidP="005245B0">
      <w:pPr>
        <w:tabs>
          <w:tab w:val="left" w:pos="1084"/>
          <w:tab w:val="left" w:pos="2263"/>
        </w:tabs>
        <w:spacing w:line="360" w:lineRule="auto"/>
        <w:ind w:firstLine="709"/>
        <w:jc w:val="both"/>
      </w:pPr>
      <w:r w:rsidRPr="006B761C">
        <w:t>2. Создано  1 сетевое сообщество</w:t>
      </w:r>
    </w:p>
    <w:p w:rsidR="005245B0" w:rsidRPr="006B761C" w:rsidRDefault="005245B0" w:rsidP="005245B0">
      <w:pPr>
        <w:tabs>
          <w:tab w:val="left" w:pos="1084"/>
          <w:tab w:val="left" w:pos="2263"/>
        </w:tabs>
        <w:spacing w:line="360" w:lineRule="auto"/>
        <w:ind w:firstLine="709"/>
        <w:jc w:val="both"/>
      </w:pPr>
      <w:r w:rsidRPr="006B761C">
        <w:t>3. Разработаны  диагностические работы  по разным предметам</w:t>
      </w:r>
    </w:p>
    <w:p w:rsidR="005245B0" w:rsidRPr="006B761C" w:rsidRDefault="005245B0" w:rsidP="005245B0">
      <w:pPr>
        <w:tabs>
          <w:tab w:val="left" w:pos="1084"/>
          <w:tab w:val="left" w:pos="2263"/>
        </w:tabs>
        <w:spacing w:line="360" w:lineRule="auto"/>
        <w:ind w:firstLine="709"/>
        <w:jc w:val="both"/>
      </w:pPr>
      <w:r w:rsidRPr="006B761C">
        <w:t>4. Организованы курсы повышения квалификации</w:t>
      </w:r>
      <w:r>
        <w:t xml:space="preserve"> для педагогических коллективов ОО с низкими образовательными результатами.</w:t>
      </w:r>
    </w:p>
    <w:p w:rsidR="005245B0" w:rsidRPr="006B761C" w:rsidRDefault="005245B0" w:rsidP="005245B0">
      <w:pPr>
        <w:tabs>
          <w:tab w:val="left" w:pos="1084"/>
          <w:tab w:val="left" w:pos="2263"/>
        </w:tabs>
        <w:spacing w:line="360" w:lineRule="auto"/>
        <w:ind w:firstLine="709"/>
        <w:jc w:val="both"/>
      </w:pPr>
      <w:r w:rsidRPr="006B761C">
        <w:t>5. Проведены мастер-классы, открытые уроки, семинары</w:t>
      </w:r>
    </w:p>
    <w:p w:rsidR="005245B0" w:rsidRDefault="005245B0" w:rsidP="005245B0">
      <w:pPr>
        <w:tabs>
          <w:tab w:val="left" w:pos="1084"/>
          <w:tab w:val="left" w:pos="2263"/>
        </w:tabs>
        <w:spacing w:line="360" w:lineRule="auto"/>
        <w:ind w:firstLine="709"/>
        <w:jc w:val="both"/>
      </w:pPr>
      <w:r w:rsidRPr="006B761C">
        <w:t>6. Разработаны методические рекомендации</w:t>
      </w:r>
    </w:p>
    <w:p w:rsidR="005245B0" w:rsidRDefault="005245B0" w:rsidP="005245B0">
      <w:pPr>
        <w:spacing w:line="360" w:lineRule="auto"/>
        <w:jc w:val="both"/>
        <w:rPr>
          <w:b/>
        </w:rPr>
      </w:pPr>
      <w:r>
        <w:rPr>
          <w:b/>
        </w:rPr>
        <w:t xml:space="preserve">2.5. </w:t>
      </w:r>
      <w:r w:rsidRPr="0060205B">
        <w:rPr>
          <w:b/>
        </w:rPr>
        <w:t xml:space="preserve"> </w:t>
      </w:r>
      <w:r>
        <w:rPr>
          <w:b/>
        </w:rPr>
        <w:t>Подготовлены методические рекомендации:</w:t>
      </w:r>
    </w:p>
    <w:p w:rsidR="005245B0" w:rsidRDefault="005245B0" w:rsidP="005245B0">
      <w:pPr>
        <w:spacing w:line="360" w:lineRule="auto"/>
        <w:jc w:val="both"/>
      </w:pPr>
      <w:r>
        <w:t>1. Р</w:t>
      </w:r>
      <w:r w:rsidRPr="00E41338">
        <w:t>екомендации по структуре и содержанию муниципальной программы поддержки школ с низкими образовательными результатами</w:t>
      </w:r>
      <w:r>
        <w:t xml:space="preserve"> (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.) (целевая группа: муниципальные координаторы).</w:t>
      </w:r>
    </w:p>
    <w:p w:rsidR="005245B0" w:rsidRDefault="005245B0" w:rsidP="005245B0">
      <w:pPr>
        <w:spacing w:line="360" w:lineRule="auto"/>
        <w:jc w:val="both"/>
      </w:pPr>
      <w:r>
        <w:t>2. Р</w:t>
      </w:r>
      <w:r w:rsidRPr="00E41338">
        <w:t xml:space="preserve">екомендации по </w:t>
      </w:r>
      <w:r>
        <w:t>проведению диагностических процедур (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.) (целевая группа: руководящие работники ОО, педагогические работники ОО, педагоги-психологи).</w:t>
      </w:r>
      <w:r w:rsidRPr="00E41338">
        <w:t xml:space="preserve"> </w:t>
      </w:r>
      <w:r>
        <w:t xml:space="preserve">(Издано: </w:t>
      </w:r>
      <w:r w:rsidRPr="00C830B1">
        <w:t xml:space="preserve">Диагностика причин низких результатов образовательной деятельности школ: </w:t>
      </w:r>
      <w:r>
        <w:t>с</w:t>
      </w:r>
      <w:r w:rsidRPr="00C830B1">
        <w:t>борник методических материалов / на-учн. рук. С.А.Максимова, ред. кол. О.В. Плетенева, В.В. Целикова – Н.Новгород: Нижегородский институт развития образования, 201</w:t>
      </w:r>
      <w:r>
        <w:t>9</w:t>
      </w:r>
      <w:r w:rsidRPr="00C830B1">
        <w:t>.</w:t>
      </w:r>
      <w:r>
        <w:t xml:space="preserve"> – 147 стр.)</w:t>
      </w:r>
    </w:p>
    <w:p w:rsidR="005245B0" w:rsidRPr="006B06DA" w:rsidRDefault="005245B0" w:rsidP="005245B0">
      <w:pPr>
        <w:spacing w:line="360" w:lineRule="auto"/>
        <w:jc w:val="both"/>
      </w:pPr>
      <w:r>
        <w:t>3. Методические рекомендации по организации методической работы в ОО (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) ( (целевая группа - руководящие работники ОО) (Находится в печати: </w:t>
      </w:r>
      <w:r w:rsidRPr="006B06DA">
        <w:t xml:space="preserve">Плетенева О.В., Целикова В.В., Организация методической работы в школе, демонстрирующей нестабильные образовательные результаты  / О.В.Плетенева, В.В.Целикова. – Н.  Новгород: Нижегородский институт развития образования, 2020.- 92  с. </w:t>
      </w:r>
      <w:r>
        <w:t>)</w:t>
      </w:r>
    </w:p>
    <w:p w:rsidR="005245B0" w:rsidRDefault="005245B0" w:rsidP="005245B0">
      <w:pPr>
        <w:spacing w:line="360" w:lineRule="auto"/>
        <w:jc w:val="both"/>
      </w:pPr>
      <w:r>
        <w:t>4. Рекомендации по реализации дифференциации и индивидуализации на учебном занятии (2020 – 2021 год) (целевая группа – педагогические работники ОО) (рукопись находится в процессе разработки)</w:t>
      </w:r>
    </w:p>
    <w:p w:rsidR="005245B0" w:rsidRDefault="005245B0" w:rsidP="005245B0">
      <w:pPr>
        <w:spacing w:line="360" w:lineRule="auto"/>
        <w:jc w:val="both"/>
        <w:rPr>
          <w:b/>
        </w:rPr>
      </w:pPr>
      <w:r w:rsidRPr="00C9776B">
        <w:rPr>
          <w:b/>
        </w:rPr>
        <w:t xml:space="preserve">2.6. </w:t>
      </w:r>
      <w:r>
        <w:rPr>
          <w:b/>
        </w:rPr>
        <w:t>Реализованы следующие мероприятия, направленные на повышение качества в ОО с низкими образовательными результатами</w:t>
      </w:r>
    </w:p>
    <w:p w:rsidR="005245B0" w:rsidRDefault="005245B0" w:rsidP="005245B0">
      <w:pPr>
        <w:spacing w:line="360" w:lineRule="auto"/>
        <w:jc w:val="both"/>
      </w:pPr>
      <w:r>
        <w:t xml:space="preserve">1. В Уренском, Кстовском муниципальных районах Нижегородской области, Автозаводском и Сормовском районах г. Н.Новгорода назначены муниципальные координаторы. </w:t>
      </w:r>
    </w:p>
    <w:p w:rsidR="005245B0" w:rsidRDefault="005245B0" w:rsidP="005245B0">
      <w:pPr>
        <w:spacing w:line="360" w:lineRule="auto"/>
        <w:jc w:val="both"/>
      </w:pPr>
      <w:r>
        <w:t xml:space="preserve">2. Разработаны в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., пролонгированы в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 и реализованы 6 дорожных карт  изменений в ОО с низкими образовательными результатами.</w:t>
      </w:r>
    </w:p>
    <w:p w:rsidR="005245B0" w:rsidRDefault="005245B0" w:rsidP="005245B0">
      <w:pPr>
        <w:spacing w:line="360" w:lineRule="auto"/>
        <w:jc w:val="both"/>
      </w:pPr>
      <w:r>
        <w:t xml:space="preserve">3. Разработаны в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., скорректированы в 2020 году и реализованы 4 муниципальных программы поддержки ОО с низкими образовательными результатами.</w:t>
      </w:r>
      <w:r w:rsidRPr="00D3385B">
        <w:t xml:space="preserve"> </w:t>
      </w:r>
    </w:p>
    <w:p w:rsidR="005245B0" w:rsidRDefault="005245B0" w:rsidP="005245B0">
      <w:pPr>
        <w:spacing w:line="360" w:lineRule="auto"/>
        <w:jc w:val="both"/>
      </w:pPr>
      <w:r>
        <w:t xml:space="preserve">4.  Школами-лидерами </w:t>
      </w:r>
      <w:r w:rsidRPr="00BE73BF">
        <w:t xml:space="preserve"> </w:t>
      </w:r>
      <w:r>
        <w:t>муниципальных образовательных систем подготовлено 4 программы стажировок для педагогических коллективов ОО с низкими образовательными результатами. В период с 2018 по 2020 года проведено 5 стажировок.</w:t>
      </w:r>
    </w:p>
    <w:p w:rsidR="005245B0" w:rsidRDefault="005245B0" w:rsidP="005245B0">
      <w:pPr>
        <w:spacing w:line="360" w:lineRule="auto"/>
        <w:jc w:val="both"/>
      </w:pPr>
      <w:r>
        <w:lastRenderedPageBreak/>
        <w:t>5. Заключены договора о сотрудничестве между школой-лидером и ОО с низкими образовательными результатами (5 договоров).</w:t>
      </w:r>
      <w:r w:rsidRPr="00BE73BF">
        <w:t xml:space="preserve"> </w:t>
      </w:r>
    </w:p>
    <w:p w:rsidR="005245B0" w:rsidRDefault="005245B0" w:rsidP="005245B0">
      <w:pPr>
        <w:spacing w:line="360" w:lineRule="auto"/>
        <w:jc w:val="both"/>
      </w:pPr>
      <w:r>
        <w:t xml:space="preserve">6. Проведен межрегиональный вебинар на базе НИРО по теме </w:t>
      </w:r>
      <w:r w:rsidRPr="005D56BF">
        <w:t xml:space="preserve">«Практико-ориентированная модель повышения качества общего образования в школах Нижегородской области: направления развития, механизмы, инструментарий» </w:t>
      </w:r>
      <w:r>
        <w:t>(11.12.2019 г.).</w:t>
      </w:r>
    </w:p>
    <w:p w:rsidR="005245B0" w:rsidRDefault="005245B0" w:rsidP="005245B0">
      <w:pPr>
        <w:spacing w:line="360" w:lineRule="auto"/>
        <w:jc w:val="both"/>
      </w:pPr>
      <w:r>
        <w:t xml:space="preserve">7.  Осуществлено участие в работе  межрегиональных конференций и вебинаров (ноябрь – декабрь </w:t>
      </w:r>
      <w:smartTag w:uri="urn:schemas-microsoft-com:office:smarttags" w:element="metricconverter">
        <w:smartTagPr>
          <w:attr w:name="ProductID" w:val="2029 г"/>
        </w:smartTagPr>
        <w:r>
          <w:t>2029 г</w:t>
        </w:r>
      </w:smartTag>
      <w:r>
        <w:t xml:space="preserve">.) </w:t>
      </w:r>
    </w:p>
    <w:p w:rsidR="005245B0" w:rsidRDefault="005245B0" w:rsidP="005245B0">
      <w:pPr>
        <w:spacing w:line="360" w:lineRule="auto"/>
        <w:jc w:val="both"/>
      </w:pPr>
      <w:r>
        <w:t xml:space="preserve">- </w:t>
      </w:r>
      <w:r w:rsidRPr="00F16E5C">
        <w:t xml:space="preserve">межрегиональный научно-методический семинар «Система работы по повышению качества образования в школах с низкими результатами обучения и в школах, функционирующих в неблагоприятных социальных условиях» </w:t>
      </w:r>
      <w:r>
        <w:t>(</w:t>
      </w:r>
      <w:r w:rsidRPr="00F16E5C">
        <w:t>Тюмен</w:t>
      </w:r>
      <w:r>
        <w:t xml:space="preserve">ь, </w:t>
      </w:r>
      <w:r w:rsidRPr="00F16E5C">
        <w:t>29-30 ноября 2018 года</w:t>
      </w:r>
      <w:r>
        <w:t>) – статьи, выступление</w:t>
      </w:r>
    </w:p>
    <w:p w:rsidR="005245B0" w:rsidRDefault="005245B0" w:rsidP="005245B0">
      <w:pPr>
        <w:spacing w:line="360" w:lineRule="auto"/>
        <w:jc w:val="both"/>
      </w:pPr>
      <w:r>
        <w:t>- межрегиональная</w:t>
      </w:r>
      <w:r w:rsidRPr="00F16E5C">
        <w:t xml:space="preserve"> научно-практическ</w:t>
      </w:r>
      <w:r>
        <w:t>ая</w:t>
      </w:r>
      <w:r w:rsidRPr="00F16E5C">
        <w:t xml:space="preserve"> конференци</w:t>
      </w:r>
      <w:r>
        <w:t>я</w:t>
      </w:r>
      <w:r w:rsidRPr="00F16E5C">
        <w:t xml:space="preserve"> «Эффективные практики повышения качества образования в школах, функционирующих в сложных социальных условиях: региональный опыт»</w:t>
      </w:r>
      <w:r>
        <w:t xml:space="preserve"> (</w:t>
      </w:r>
      <w:r w:rsidRPr="00F16E5C">
        <w:t>Тамбов</w:t>
      </w:r>
      <w:r>
        <w:t xml:space="preserve">, </w:t>
      </w:r>
      <w:r w:rsidRPr="00F16E5C">
        <w:t>20 декабря 2019 года</w:t>
      </w:r>
      <w:r>
        <w:t>) - статьи</w:t>
      </w:r>
    </w:p>
    <w:p w:rsidR="005245B0" w:rsidRDefault="005245B0" w:rsidP="005245B0">
      <w:pPr>
        <w:spacing w:line="360" w:lineRule="auto"/>
        <w:jc w:val="both"/>
      </w:pPr>
      <w:r>
        <w:t xml:space="preserve">- </w:t>
      </w:r>
      <w:r w:rsidRPr="00F122AD">
        <w:t>межрегиональн</w:t>
      </w:r>
      <w:r>
        <w:t>ый</w:t>
      </w:r>
      <w:r w:rsidRPr="00F122AD">
        <w:t xml:space="preserve"> методическ</w:t>
      </w:r>
      <w:r>
        <w:t xml:space="preserve">ий </w:t>
      </w:r>
      <w:r w:rsidRPr="00F122AD">
        <w:t xml:space="preserve">семинар «Стратегия поддержки школ с низкими результатами обучения и школ, функционирующих в неблагоприятных социальных условиях» </w:t>
      </w:r>
      <w:r>
        <w:t xml:space="preserve">(Свердловск,16 декабря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.) – статьи</w:t>
      </w:r>
    </w:p>
    <w:p w:rsidR="005245B0" w:rsidRDefault="005245B0" w:rsidP="005245B0">
      <w:pPr>
        <w:spacing w:line="360" w:lineRule="auto"/>
        <w:jc w:val="both"/>
      </w:pPr>
      <w:r>
        <w:t>- межрегиональный семинар «Опыт реализации программ (проектов) по поддержке школ с низкими образовательными результатами, работающих со сложным контингентом и в сложных условиях»</w:t>
      </w:r>
      <w:r w:rsidRPr="00F16E5C">
        <w:t xml:space="preserve"> </w:t>
      </w:r>
      <w:r>
        <w:t>(Воронеж, ноябрь 2019) - статьи, выступление</w:t>
      </w:r>
    </w:p>
    <w:p w:rsidR="005245B0" w:rsidRPr="00F16E5C" w:rsidRDefault="005245B0" w:rsidP="005245B0">
      <w:pPr>
        <w:spacing w:line="360" w:lineRule="auto"/>
        <w:jc w:val="both"/>
      </w:pPr>
      <w:r>
        <w:t xml:space="preserve">7. </w:t>
      </w:r>
      <w:bookmarkStart w:id="0" w:name="_GoBack"/>
      <w:bookmarkEnd w:id="0"/>
      <w:r>
        <w:t xml:space="preserve">Осуществлено участие в работе всероссийского семинара-совещания по вопросам эффективности реализации мероприятий  по повышению качества образования в школах 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(Казань , 28-29 ноября) - выступление </w:t>
      </w:r>
    </w:p>
    <w:p w:rsidR="005245B0" w:rsidRPr="00BE68D2" w:rsidRDefault="005245B0" w:rsidP="005245B0">
      <w:pPr>
        <w:spacing w:line="360" w:lineRule="auto"/>
        <w:jc w:val="both"/>
        <w:rPr>
          <w:b/>
        </w:rPr>
      </w:pPr>
      <w:r w:rsidRPr="00BE68D2">
        <w:rPr>
          <w:b/>
        </w:rPr>
        <w:t>2.7. Разработка и реализация программ повышения квалификации руководящих и педагогических работников ОО с низкими образовательными результатами:</w:t>
      </w:r>
    </w:p>
    <w:p w:rsidR="005245B0" w:rsidRDefault="005245B0" w:rsidP="005245B0">
      <w:pPr>
        <w:spacing w:line="360" w:lineRule="auto"/>
        <w:jc w:val="both"/>
      </w:pPr>
      <w:r>
        <w:t>- дополнительная профессиональная программа «С</w:t>
      </w:r>
      <w:r w:rsidRPr="003D53F6">
        <w:t>овершенствование организационно-управленческой деятельности образовательных организаций со стабильно низкими образовательными результатами обучающихся»</w:t>
      </w:r>
      <w:r>
        <w:t xml:space="preserve"> (72 часа). В период с 2018 по 2020 года проведено 5 потоков курсов повышения квалификации по теме «С</w:t>
      </w:r>
      <w:r w:rsidRPr="003D53F6">
        <w:t>овершенствование организационно-управленческой деятельности образовательных организаций со стабильно низкими образовательными результатами обучающихся»</w:t>
      </w:r>
      <w:r>
        <w:t>. Обучено 27 проектных управленческих команд ОО с низкими образовательными результатами (119 человек).</w:t>
      </w:r>
    </w:p>
    <w:p w:rsidR="005245B0" w:rsidRDefault="005245B0" w:rsidP="005245B0">
      <w:pPr>
        <w:spacing w:line="360" w:lineRule="auto"/>
        <w:jc w:val="both"/>
      </w:pPr>
      <w:r>
        <w:t>-</w:t>
      </w:r>
      <w:r w:rsidRPr="006B06DA">
        <w:t xml:space="preserve"> </w:t>
      </w:r>
      <w:r>
        <w:t xml:space="preserve">дополнительная профессиональная программа </w:t>
      </w:r>
      <w:r>
        <w:rPr>
          <w:shd w:val="clear" w:color="auto" w:fill="FFFFFF"/>
        </w:rPr>
        <w:t>«Особенности организации образовательной деятельности, направленные на формирование оптимальных образовательных результатов» (36 часов). В 2019 году обучены педагогические коллективы 5-ти ОО с низкими образовательными результатами.</w:t>
      </w:r>
    </w:p>
    <w:p w:rsidR="005245B0" w:rsidRDefault="005245B0" w:rsidP="005245B0">
      <w:pPr>
        <w:spacing w:line="360" w:lineRule="auto"/>
        <w:ind w:firstLine="709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3. Анализ эффективности реализованных мероприятий проекта</w:t>
      </w:r>
    </w:p>
    <w:p w:rsidR="005245B0" w:rsidRPr="009A4A0F" w:rsidRDefault="005245B0" w:rsidP="005245B0">
      <w:pPr>
        <w:spacing w:line="360" w:lineRule="auto"/>
        <w:ind w:firstLine="567"/>
        <w:jc w:val="both"/>
        <w:rPr>
          <w:color w:val="000000"/>
          <w:sz w:val="22"/>
          <w:szCs w:val="22"/>
        </w:rPr>
      </w:pPr>
      <w:r>
        <w:rPr>
          <w:shd w:val="clear" w:color="auto" w:fill="FFFFFF"/>
        </w:rPr>
        <w:t xml:space="preserve">3.1. </w:t>
      </w:r>
      <w:r w:rsidRPr="00883949">
        <w:rPr>
          <w:shd w:val="clear" w:color="auto" w:fill="FFFFFF"/>
        </w:rPr>
        <w:t xml:space="preserve">В качестве </w:t>
      </w:r>
      <w:r>
        <w:rPr>
          <w:shd w:val="clear" w:color="auto" w:fill="FFFFFF"/>
        </w:rPr>
        <w:t xml:space="preserve">индикатора </w:t>
      </w:r>
      <w:r w:rsidRPr="00883949">
        <w:rPr>
          <w:shd w:val="clear" w:color="auto" w:fill="FFFFFF"/>
        </w:rPr>
        <w:t xml:space="preserve">эффективности проекта </w:t>
      </w:r>
      <w:r>
        <w:rPr>
          <w:shd w:val="clear" w:color="auto" w:fill="FFFFFF"/>
        </w:rPr>
        <w:t xml:space="preserve">рассматриваются аналитические данные Рособрнадзора по результатам ВПР 2019 г. В список Рособрнадзора из 6 школ </w:t>
      </w:r>
      <w:r w:rsidRPr="005B1BFB">
        <w:rPr>
          <w:b/>
          <w:shd w:val="clear" w:color="auto" w:fill="FFFFFF"/>
        </w:rPr>
        <w:t>не попали 66,6%</w:t>
      </w:r>
      <w:r>
        <w:rPr>
          <w:shd w:val="clear" w:color="auto" w:fill="FFFFFF"/>
        </w:rPr>
        <w:t xml:space="preserve"> школ-участниц проекта</w:t>
      </w:r>
      <w:r>
        <w:rPr>
          <w:color w:val="000000"/>
          <w:sz w:val="22"/>
          <w:szCs w:val="22"/>
        </w:rPr>
        <w:t>.</w:t>
      </w:r>
    </w:p>
    <w:p w:rsidR="005245B0" w:rsidRDefault="005245B0" w:rsidP="005245B0">
      <w:pPr>
        <w:tabs>
          <w:tab w:val="left" w:pos="1084"/>
          <w:tab w:val="left" w:pos="2263"/>
        </w:tabs>
        <w:spacing w:line="360" w:lineRule="auto"/>
        <w:ind w:firstLine="709"/>
        <w:jc w:val="both"/>
        <w:sectPr w:rsidR="005245B0" w:rsidSect="00D3385B">
          <w:headerReference w:type="default" r:id="rId13"/>
          <w:footerReference w:type="default" r:id="rId14"/>
          <w:pgSz w:w="11906" w:h="16838" w:code="9"/>
          <w:pgMar w:top="1701" w:right="851" w:bottom="567" w:left="1304" w:header="709" w:footer="261" w:gutter="0"/>
          <w:cols w:space="708"/>
          <w:docGrid w:linePitch="360"/>
        </w:sectPr>
      </w:pPr>
    </w:p>
    <w:p w:rsidR="005245B0" w:rsidRDefault="005245B0" w:rsidP="005245B0">
      <w:pPr>
        <w:tabs>
          <w:tab w:val="left" w:pos="1084"/>
          <w:tab w:val="left" w:pos="2263"/>
        </w:tabs>
        <w:spacing w:line="360" w:lineRule="auto"/>
        <w:ind w:firstLine="709"/>
        <w:jc w:val="right"/>
      </w:pPr>
      <w:r>
        <w:lastRenderedPageBreak/>
        <w:t>Приложение 1</w:t>
      </w:r>
    </w:p>
    <w:p w:rsidR="005245B0" w:rsidRDefault="005245B0" w:rsidP="005245B0">
      <w:pPr>
        <w:tabs>
          <w:tab w:val="left" w:pos="1084"/>
          <w:tab w:val="left" w:pos="2263"/>
        </w:tabs>
        <w:spacing w:line="360" w:lineRule="auto"/>
        <w:ind w:firstLine="709"/>
        <w:jc w:val="center"/>
        <w:rPr>
          <w:b/>
        </w:rPr>
      </w:pPr>
      <w:r w:rsidRPr="00F26D67">
        <w:t>Анализ результатов стартовой диагностики причин низких образовательных результатов</w:t>
      </w:r>
    </w:p>
    <w:p w:rsidR="005245B0" w:rsidRPr="00F26D67" w:rsidRDefault="005245B0" w:rsidP="005245B0">
      <w:pPr>
        <w:tabs>
          <w:tab w:val="left" w:pos="1084"/>
          <w:tab w:val="left" w:pos="2263"/>
        </w:tabs>
        <w:spacing w:line="360" w:lineRule="auto"/>
        <w:ind w:firstLine="709"/>
        <w:jc w:val="center"/>
        <w:rPr>
          <w:b/>
        </w:rPr>
      </w:pPr>
      <w:r>
        <w:t>1.</w:t>
      </w:r>
      <w:r w:rsidRPr="00F26D67">
        <w:t>Анализ диагностики предметных дефицитов обучающихся</w:t>
      </w:r>
      <w:r w:rsidRPr="00F26D67">
        <w:rPr>
          <w:b/>
        </w:rPr>
        <w:t>.</w:t>
      </w:r>
    </w:p>
    <w:p w:rsidR="005245B0" w:rsidRPr="00546AD3" w:rsidRDefault="005245B0" w:rsidP="005245B0">
      <w:pPr>
        <w:spacing w:line="360" w:lineRule="auto"/>
        <w:ind w:firstLine="709"/>
        <w:jc w:val="both"/>
        <w:rPr>
          <w:color w:val="FF0000"/>
        </w:rPr>
      </w:pPr>
      <w:r w:rsidRPr="00546AD3">
        <w:t>В результате анализа выполнения диагностических работ по базовым предметам (русский язык и математика) на основе демоверсий ЕГЭ, ОГЭ обучающимися 8-х и 10- классов выявлено, что во всех школах, проводивших диагностику предметных дефицитов, 100% обучающихся имеют дефициты в русском языке и математике (см. Приложение 1.).</w:t>
      </w:r>
    </w:p>
    <w:p w:rsidR="005245B0" w:rsidRDefault="005245B0" w:rsidP="005245B0">
      <w:pPr>
        <w:pStyle w:val="5"/>
        <w:tabs>
          <w:tab w:val="left" w:pos="851"/>
          <w:tab w:val="left" w:pos="1134"/>
        </w:tabs>
        <w:spacing w:line="360" w:lineRule="auto"/>
        <w:ind w:left="0" w:firstLine="851"/>
        <w:jc w:val="both"/>
      </w:pPr>
      <w:r w:rsidRPr="00546AD3">
        <w:t>По результатам анализа определены целевые группы обучающихся, испытывающих затруднения в освоении предметного содержания и умении осуществлять действия с этим содержанием (график 1):</w:t>
      </w:r>
      <w:r>
        <w:t xml:space="preserve"> до 10 % (в полных классах), до 20% (в классах с не полной наполняемостью) обучающихся не справились с заданием - индивидуальный дефицит;</w:t>
      </w:r>
    </w:p>
    <w:p w:rsidR="005245B0" w:rsidRPr="00546AD3" w:rsidRDefault="005245B0" w:rsidP="005245B0">
      <w:pPr>
        <w:spacing w:line="360" w:lineRule="auto"/>
        <w:jc w:val="both"/>
      </w:pPr>
      <w:r>
        <w:t xml:space="preserve"> от 11 % (в полных классах) и от 21% (в классах с не полной наполняемостью) до 50% обучающихся не справились с заданием - групповой дефицит;  51% и более не справились с заданием – коллективный дефицит.</w:t>
      </w:r>
    </w:p>
    <w:p w:rsidR="005245B0" w:rsidRDefault="005245B0" w:rsidP="005245B0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5343525" cy="24384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B0" w:rsidRPr="00546AD3" w:rsidRDefault="005245B0" w:rsidP="005245B0">
      <w:pPr>
        <w:spacing w:line="360" w:lineRule="auto"/>
        <w:ind w:firstLine="709"/>
        <w:jc w:val="both"/>
      </w:pPr>
      <w:r w:rsidRPr="00546AD3">
        <w:t>Как видно из графика индивидуальные дефициты у обучающихся школ, участвовавших в диагностике представлены в наименьшей степени, групповые и  коллективные дефициты у обучающихся представлены примерно поровну (48% и 40%). Групповые и коллективные предметные дефициты у обучающихся есть в 80% школ</w:t>
      </w:r>
      <w:r>
        <w:t>.</w:t>
      </w:r>
    </w:p>
    <w:p w:rsidR="005245B0" w:rsidRPr="00546AD3" w:rsidRDefault="005245B0" w:rsidP="005245B0">
      <w:pPr>
        <w:spacing w:line="360" w:lineRule="auto"/>
        <w:ind w:firstLine="709"/>
        <w:jc w:val="both"/>
      </w:pPr>
      <w:r w:rsidRPr="00546AD3">
        <w:t>Распределение различных категорий предметных дефицитов в базовых предметах (русский язык и математика) представлено в графике 2.</w:t>
      </w:r>
    </w:p>
    <w:p w:rsidR="005245B0" w:rsidRPr="00546AD3" w:rsidRDefault="005245B0" w:rsidP="005245B0">
      <w:pPr>
        <w:spacing w:line="360" w:lineRule="auto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115050" cy="2524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B0" w:rsidRPr="00546AD3" w:rsidRDefault="005245B0" w:rsidP="005245B0">
      <w:pPr>
        <w:spacing w:line="360" w:lineRule="auto"/>
        <w:ind w:firstLine="709"/>
        <w:jc w:val="both"/>
      </w:pPr>
      <w:r w:rsidRPr="00546AD3">
        <w:t>В 40% школ б</w:t>
      </w:r>
      <w:r w:rsidRPr="00546AD3">
        <w:rPr>
          <w:i/>
        </w:rPr>
        <w:t>о</w:t>
      </w:r>
      <w:r w:rsidRPr="00546AD3">
        <w:t>льшая часть обучающихся диагностированных классов на начало учебного года не справляется (коллективный дефицит) с определенным количеством заданий по тем темам математики, которые изучались ими на предыдущем этапе обучения, в 60% школ - от 10 до 50% обучающихся не справляется (групповой дефицит) с определенным количеством заданий по тем темам математики, которые изучались ими в основной школе. Коллективные дефициты по русскому языку преобладают в  40% школ, групповые – в 20%.</w:t>
      </w:r>
    </w:p>
    <w:p w:rsidR="005245B0" w:rsidRPr="00546AD3" w:rsidRDefault="005245B0" w:rsidP="005245B0">
      <w:pPr>
        <w:spacing w:line="360" w:lineRule="auto"/>
        <w:ind w:firstLine="709"/>
        <w:jc w:val="both"/>
        <w:rPr>
          <w:i/>
        </w:rPr>
      </w:pPr>
      <w:r w:rsidRPr="00546AD3">
        <w:rPr>
          <w:b/>
          <w:i/>
        </w:rPr>
        <w:t>Представленные данные могут</w:t>
      </w:r>
      <w:r w:rsidRPr="00546AD3">
        <w:rPr>
          <w:i/>
        </w:rPr>
        <w:t xml:space="preserve"> </w:t>
      </w:r>
      <w:r w:rsidRPr="00546AD3">
        <w:rPr>
          <w:b/>
          <w:i/>
        </w:rPr>
        <w:t>свидетельствовать о дефицитах в методике преподавания предмета у педагогов.</w:t>
      </w:r>
    </w:p>
    <w:p w:rsidR="005245B0" w:rsidRPr="004811D4" w:rsidRDefault="005245B0" w:rsidP="005245B0">
      <w:pPr>
        <w:spacing w:line="360" w:lineRule="auto"/>
        <w:ind w:firstLine="709"/>
        <w:jc w:val="both"/>
      </w:pPr>
      <w:r>
        <w:t xml:space="preserve">2. </w:t>
      </w:r>
      <w:r w:rsidRPr="004811D4">
        <w:t>Анализ диагностики личностных дефицитов обучающихся</w:t>
      </w:r>
    </w:p>
    <w:p w:rsidR="005245B0" w:rsidRPr="00546AD3" w:rsidRDefault="005245B0" w:rsidP="005245B0">
      <w:pPr>
        <w:spacing w:line="360" w:lineRule="auto"/>
        <w:ind w:firstLine="851"/>
        <w:jc w:val="both"/>
      </w:pPr>
      <w:r w:rsidRPr="00546AD3">
        <w:t>Анализ диагностики личностных особенностей обучающихся (экзаменационная тревожность, стрессоустойчивость, мотивационная направленность, статус профессиональной идентичности), влияющих на их образовательные результаты, выявляет наличие трех групп обучающихся:</w:t>
      </w:r>
    </w:p>
    <w:p w:rsidR="005245B0" w:rsidRPr="00546AD3" w:rsidRDefault="005245B0" w:rsidP="005245B0">
      <w:pPr>
        <w:pStyle w:val="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AD3">
        <w:rPr>
          <w:rFonts w:ascii="Times New Roman" w:hAnsi="Times New Roman"/>
          <w:sz w:val="24"/>
          <w:szCs w:val="24"/>
        </w:rPr>
        <w:t>- 1 группа. Обучающиеся, требующие сопровождения:</w:t>
      </w:r>
      <w:r w:rsidRPr="00546AD3">
        <w:rPr>
          <w:rFonts w:ascii="Times New Roman" w:hAnsi="Times New Roman"/>
          <w:b/>
          <w:sz w:val="24"/>
          <w:szCs w:val="24"/>
        </w:rPr>
        <w:t xml:space="preserve"> </w:t>
      </w:r>
      <w:r w:rsidRPr="00546AD3">
        <w:rPr>
          <w:rFonts w:ascii="Times New Roman" w:hAnsi="Times New Roman"/>
          <w:sz w:val="24"/>
          <w:szCs w:val="24"/>
          <w:lang w:eastAsia="ru-RU"/>
        </w:rPr>
        <w:t>для обучающихся этой группы требуются дополнительные психолого-педагогические меры по сопровождению при сдаче экзаменов;</w:t>
      </w:r>
    </w:p>
    <w:p w:rsidR="005245B0" w:rsidRPr="00546AD3" w:rsidRDefault="005245B0" w:rsidP="005245B0">
      <w:pPr>
        <w:pStyle w:val="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AD3">
        <w:rPr>
          <w:rFonts w:ascii="Times New Roman" w:hAnsi="Times New Roman"/>
          <w:sz w:val="24"/>
          <w:szCs w:val="24"/>
          <w:lang w:eastAsia="ru-RU"/>
        </w:rPr>
        <w:t>- 2 группа. Обучающие «группы риска»:</w:t>
      </w:r>
      <w:r w:rsidRPr="00546AD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46AD3">
        <w:rPr>
          <w:rFonts w:ascii="Times New Roman" w:hAnsi="Times New Roman"/>
          <w:sz w:val="24"/>
          <w:szCs w:val="24"/>
          <w:lang w:eastAsia="ru-RU"/>
        </w:rPr>
        <w:t>данная группа требует постоянного психолого-педагогического мониторинга в процессе и по результатам выполнения промежуточных контрольных работ, пробного тестирования.</w:t>
      </w:r>
    </w:p>
    <w:p w:rsidR="005245B0" w:rsidRPr="00546AD3" w:rsidRDefault="005245B0" w:rsidP="005245B0">
      <w:pPr>
        <w:pStyle w:val="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AD3">
        <w:rPr>
          <w:rFonts w:ascii="Times New Roman" w:hAnsi="Times New Roman"/>
          <w:sz w:val="24"/>
          <w:szCs w:val="24"/>
          <w:lang w:eastAsia="ru-RU"/>
        </w:rPr>
        <w:t>- 3 группа. Обучающие, не требующие сопровождения: для обучающихся этой группы не требуются дополнительные мероприятия по сопровождению при сдаче экзаменов, возможны только помощь и поддержка по запросу обучающегося.</w:t>
      </w:r>
    </w:p>
    <w:p w:rsidR="005245B0" w:rsidRPr="00546AD3" w:rsidRDefault="005245B0" w:rsidP="005245B0">
      <w:pPr>
        <w:pStyle w:val="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AD3">
        <w:rPr>
          <w:rFonts w:ascii="Times New Roman" w:hAnsi="Times New Roman"/>
          <w:sz w:val="24"/>
          <w:szCs w:val="24"/>
          <w:lang w:eastAsia="ru-RU"/>
        </w:rPr>
        <w:t>Распределение обучающихся по данным группам представлено на графике 3.</w:t>
      </w:r>
    </w:p>
    <w:p w:rsidR="005245B0" w:rsidRPr="00546AD3" w:rsidRDefault="005245B0" w:rsidP="005245B0">
      <w:pPr>
        <w:pStyle w:val="4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95850" cy="19907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B0" w:rsidRPr="00546AD3" w:rsidRDefault="005245B0" w:rsidP="005245B0">
      <w:pPr>
        <w:spacing w:line="360" w:lineRule="auto"/>
        <w:ind w:firstLine="567"/>
        <w:jc w:val="both"/>
      </w:pPr>
      <w:r w:rsidRPr="00546AD3">
        <w:t xml:space="preserve">Обучающиеся «группы риска» существенно преобладают во всех школах, в 50% школ есть также обучающиеся 1 группы, требующие специального психолого-педагогического сопровождения. </w:t>
      </w:r>
    </w:p>
    <w:p w:rsidR="005245B0" w:rsidRPr="00546AD3" w:rsidRDefault="005245B0" w:rsidP="005245B0">
      <w:pPr>
        <w:spacing w:line="360" w:lineRule="auto"/>
        <w:ind w:firstLine="567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476875" cy="20669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B0" w:rsidRPr="00546AD3" w:rsidRDefault="005245B0" w:rsidP="005245B0">
      <w:pPr>
        <w:spacing w:line="360" w:lineRule="auto"/>
        <w:ind w:firstLine="567"/>
        <w:jc w:val="both"/>
      </w:pPr>
      <w:r w:rsidRPr="00546AD3">
        <w:rPr>
          <w:noProof/>
        </w:rPr>
        <w:t>На графике 4  представлено распределение личностных дефицитов обучающихся группы риска и обучающихся, требующих сопровождения. Как видно из графика, практически у всех (94,3 %) обучающихся данных групп не софрмирован профессиональный выбор своей дальнейшей жизненной перспективы, что может влиять, в том числе, и на выбор предметов для сдачи ЕГЭ; у большого (84,0 %) количества обучающихся - невысокий уровень стрессоустойчивости. Эти два типа дефицитов могут оказать отрицательное влияние на итоговый результат при прохождении итоговой аттестации. У половины (56,6%) обучающихся высокий или средний уровень экзаменнационной тревожности. Более благополучная картина с мотивацией: только у четверти (26,4%) она  ориентирована на неудачу.</w:t>
      </w:r>
    </w:p>
    <w:p w:rsidR="005245B0" w:rsidRPr="00546AD3" w:rsidRDefault="005245B0" w:rsidP="005245B0">
      <w:pPr>
        <w:spacing w:line="360" w:lineRule="auto"/>
        <w:ind w:firstLine="709"/>
        <w:jc w:val="both"/>
        <w:rPr>
          <w:i/>
        </w:rPr>
      </w:pPr>
      <w:r w:rsidRPr="00546AD3">
        <w:rPr>
          <w:b/>
          <w:i/>
        </w:rPr>
        <w:t>Представленные данные могут</w:t>
      </w:r>
      <w:r w:rsidRPr="00546AD3">
        <w:rPr>
          <w:i/>
        </w:rPr>
        <w:t xml:space="preserve"> </w:t>
      </w:r>
      <w:r w:rsidRPr="00546AD3">
        <w:rPr>
          <w:b/>
          <w:i/>
        </w:rPr>
        <w:t>свидетельствовать о необходимости организации психолого-педагогического сопровождения обучающихся «группы риска» во всех ОО.</w:t>
      </w:r>
    </w:p>
    <w:p w:rsidR="005245B0" w:rsidRPr="004811D4" w:rsidRDefault="005245B0" w:rsidP="005245B0">
      <w:pPr>
        <w:spacing w:line="360" w:lineRule="auto"/>
        <w:ind w:firstLine="709"/>
        <w:jc w:val="both"/>
      </w:pPr>
      <w:r>
        <w:t xml:space="preserve">3. </w:t>
      </w:r>
      <w:r w:rsidRPr="004811D4">
        <w:t>Анализ диагностики образовательного запроса родителей.</w:t>
      </w:r>
    </w:p>
    <w:p w:rsidR="005245B0" w:rsidRPr="00546AD3" w:rsidRDefault="005245B0" w:rsidP="005245B0">
      <w:pPr>
        <w:spacing w:line="360" w:lineRule="auto"/>
        <w:ind w:firstLine="709"/>
        <w:jc w:val="both"/>
      </w:pPr>
      <w:r w:rsidRPr="00546AD3">
        <w:t xml:space="preserve">Особенности образовательного запроса родителей определяются его качественными характеристиками: </w:t>
      </w:r>
    </w:p>
    <w:p w:rsidR="005245B0" w:rsidRPr="00546AD3" w:rsidRDefault="005245B0" w:rsidP="005245B0">
      <w:pPr>
        <w:spacing w:line="360" w:lineRule="auto"/>
        <w:ind w:firstLine="709"/>
        <w:jc w:val="both"/>
        <w:rPr>
          <w:i/>
        </w:rPr>
      </w:pPr>
      <w:r w:rsidRPr="00546AD3">
        <w:t>- сформированность (</w:t>
      </w:r>
      <w:r w:rsidRPr="00546AD3">
        <w:rPr>
          <w:i/>
        </w:rPr>
        <w:t xml:space="preserve">определенность  требований родителей к возможностям ребенка и ОО) или </w:t>
      </w:r>
      <w:r w:rsidRPr="00546AD3">
        <w:t xml:space="preserve">несформированность образовательного запроса </w:t>
      </w:r>
      <w:r w:rsidRPr="00546AD3">
        <w:rPr>
          <w:i/>
        </w:rPr>
        <w:t>(неопределенность требований родителей из-за недостатка информации и психолого-педагогической компетентности родителей, незрелости и неуверенности в себе);</w:t>
      </w:r>
    </w:p>
    <w:p w:rsidR="005245B0" w:rsidRPr="00546AD3" w:rsidRDefault="005245B0" w:rsidP="005245B0">
      <w:pPr>
        <w:spacing w:line="360" w:lineRule="auto"/>
        <w:ind w:firstLine="709"/>
        <w:jc w:val="both"/>
        <w:rPr>
          <w:i/>
        </w:rPr>
      </w:pPr>
      <w:r w:rsidRPr="00546AD3">
        <w:rPr>
          <w:i/>
        </w:rPr>
        <w:t xml:space="preserve">- </w:t>
      </w:r>
      <w:r w:rsidRPr="00546AD3">
        <w:t xml:space="preserve">осознанность </w:t>
      </w:r>
      <w:r w:rsidRPr="00546AD3">
        <w:rPr>
          <w:i/>
        </w:rPr>
        <w:t>(продуманность целей, опора на адекватное представление о возможностях семьи и ОО ) или н</w:t>
      </w:r>
      <w:r w:rsidRPr="00546AD3">
        <w:t xml:space="preserve">еосознанность образовательного запроса </w:t>
      </w:r>
      <w:r w:rsidRPr="00546AD3">
        <w:rPr>
          <w:i/>
        </w:rPr>
        <w:t xml:space="preserve">(спонтанные, кратковременные цели, ситуативность выбора, отсутствие понимания и учета индивидуальных особенностей ребенка, семьи и ОО; конъюнктурность </w:t>
      </w:r>
      <w:r w:rsidRPr="00546AD3">
        <w:rPr>
          <w:i/>
        </w:rPr>
        <w:lastRenderedPageBreak/>
        <w:t>ОЗ: ориентация на кратковременные задачи, либо на внешние, престижные, статусные достижения ребенка);</w:t>
      </w:r>
    </w:p>
    <w:p w:rsidR="005245B0" w:rsidRPr="00546AD3" w:rsidRDefault="005245B0" w:rsidP="005245B0">
      <w:pPr>
        <w:spacing w:line="360" w:lineRule="auto"/>
        <w:ind w:firstLine="709"/>
        <w:jc w:val="both"/>
        <w:rPr>
          <w:i/>
        </w:rPr>
      </w:pPr>
      <w:r w:rsidRPr="00546AD3">
        <w:t xml:space="preserve">- адекватность </w:t>
      </w:r>
      <w:r w:rsidRPr="00546AD3">
        <w:rPr>
          <w:i/>
        </w:rPr>
        <w:t>(достаточно адекватное представление о реальности выполнения требований в ОО ) или н</w:t>
      </w:r>
      <w:r w:rsidRPr="00546AD3">
        <w:t xml:space="preserve">еадекватность образовательного запроса </w:t>
      </w:r>
      <w:r w:rsidRPr="00546AD3">
        <w:rPr>
          <w:i/>
        </w:rPr>
        <w:t>(слабое представление о реальности выполнения их требований в ОО);</w:t>
      </w:r>
    </w:p>
    <w:p w:rsidR="005245B0" w:rsidRPr="00546AD3" w:rsidRDefault="005245B0" w:rsidP="005245B0">
      <w:pPr>
        <w:spacing w:line="360" w:lineRule="auto"/>
        <w:ind w:firstLine="709"/>
        <w:jc w:val="both"/>
        <w:rPr>
          <w:i/>
        </w:rPr>
      </w:pPr>
      <w:r w:rsidRPr="00546AD3">
        <w:rPr>
          <w:i/>
        </w:rPr>
        <w:t xml:space="preserve">- </w:t>
      </w:r>
      <w:r w:rsidRPr="00546AD3">
        <w:t>внутрисемейная</w:t>
      </w:r>
      <w:r w:rsidRPr="00546AD3">
        <w:rPr>
          <w:i/>
        </w:rPr>
        <w:t xml:space="preserve"> </w:t>
      </w:r>
      <w:r w:rsidRPr="00546AD3">
        <w:t xml:space="preserve">согласованность </w:t>
      </w:r>
      <w:r w:rsidRPr="00546AD3">
        <w:rPr>
          <w:i/>
        </w:rPr>
        <w:t>(цели и принципы максимально согласованы между членами семьи) или н</w:t>
      </w:r>
      <w:r w:rsidRPr="00546AD3">
        <w:t>есогласованность</w:t>
      </w:r>
      <w:r w:rsidRPr="00546AD3">
        <w:rPr>
          <w:b/>
        </w:rPr>
        <w:t xml:space="preserve">  </w:t>
      </w:r>
      <w:r w:rsidRPr="00546AD3">
        <w:t xml:space="preserve">образовательного запроса </w:t>
      </w:r>
      <w:r w:rsidRPr="00546AD3">
        <w:rPr>
          <w:b/>
          <w:i/>
        </w:rPr>
        <w:t>(</w:t>
      </w:r>
      <w:r w:rsidRPr="00546AD3">
        <w:rPr>
          <w:i/>
        </w:rPr>
        <w:t>внутрисемейное разнообразие и непоследовательность родительских ожиданий от системы образования).</w:t>
      </w:r>
    </w:p>
    <w:p w:rsidR="005245B0" w:rsidRPr="00546AD3" w:rsidRDefault="005245B0" w:rsidP="005245B0">
      <w:pPr>
        <w:spacing w:line="360" w:lineRule="auto"/>
        <w:ind w:firstLine="709"/>
        <w:jc w:val="both"/>
      </w:pPr>
      <w:r w:rsidRPr="00546AD3">
        <w:t>Кроме того, на качество образовательных результатов обучающихся влияет уровень готовности родителей принимать участие в образовательном процессе, качество их включенности и влияния  на этот процесс.</w:t>
      </w:r>
    </w:p>
    <w:p w:rsidR="005245B0" w:rsidRPr="00546AD3" w:rsidRDefault="005245B0" w:rsidP="005245B0">
      <w:pPr>
        <w:spacing w:line="360" w:lineRule="auto"/>
        <w:ind w:firstLine="709"/>
        <w:jc w:val="both"/>
      </w:pPr>
      <w:r w:rsidRPr="00546AD3">
        <w:t>В соответствии с этими характеристиками образовательного запроса родителей по результатам диагностики формировались типологические группы:</w:t>
      </w:r>
    </w:p>
    <w:p w:rsidR="005245B0" w:rsidRPr="00546AD3" w:rsidRDefault="005245B0" w:rsidP="005245B0">
      <w:pPr>
        <w:pStyle w:val="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AD3">
        <w:rPr>
          <w:rFonts w:ascii="Times New Roman" w:hAnsi="Times New Roman"/>
          <w:sz w:val="24"/>
          <w:szCs w:val="24"/>
        </w:rPr>
        <w:t>- 1 группа. Семьи, требующие сопровождения</w:t>
      </w:r>
      <w:r w:rsidRPr="00546AD3">
        <w:rPr>
          <w:rFonts w:ascii="Times New Roman" w:hAnsi="Times New Roman"/>
          <w:sz w:val="24"/>
          <w:szCs w:val="24"/>
          <w:lang w:eastAsia="ru-RU"/>
        </w:rPr>
        <w:t>, для которых необходимы  специальные организационные, информационные мероприятия, позволяющие скорректировать их образовательный запрос и участие в образовательном процессе, влияющие на образовательные результаты обучающихся;</w:t>
      </w:r>
    </w:p>
    <w:p w:rsidR="005245B0" w:rsidRPr="00546AD3" w:rsidRDefault="005245B0" w:rsidP="005245B0">
      <w:pPr>
        <w:pStyle w:val="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AD3">
        <w:rPr>
          <w:rFonts w:ascii="Times New Roman" w:hAnsi="Times New Roman"/>
          <w:sz w:val="24"/>
          <w:szCs w:val="24"/>
          <w:lang w:eastAsia="ru-RU"/>
        </w:rPr>
        <w:t>- 2 группа. Семьи «группы риска», которым требуется система мониторинга их образовательных запросов и уровня участия в образовательном процессе с целью недопущения их разбалансировки;</w:t>
      </w:r>
    </w:p>
    <w:p w:rsidR="005245B0" w:rsidRPr="00546AD3" w:rsidRDefault="005245B0" w:rsidP="005245B0">
      <w:pPr>
        <w:pStyle w:val="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AD3">
        <w:rPr>
          <w:rFonts w:ascii="Times New Roman" w:hAnsi="Times New Roman"/>
          <w:sz w:val="24"/>
          <w:szCs w:val="24"/>
          <w:lang w:eastAsia="ru-RU"/>
        </w:rPr>
        <w:t>- 3 группа. Семьи, не требующие сопровождения.</w:t>
      </w:r>
    </w:p>
    <w:p w:rsidR="005245B0" w:rsidRPr="00546AD3" w:rsidRDefault="005245B0" w:rsidP="005245B0">
      <w:pPr>
        <w:pStyle w:val="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AD3">
        <w:rPr>
          <w:rFonts w:ascii="Times New Roman" w:hAnsi="Times New Roman"/>
          <w:sz w:val="24"/>
          <w:szCs w:val="24"/>
          <w:lang w:eastAsia="ru-RU"/>
        </w:rPr>
        <w:t>Распределение родителей  по данным группам представлено на графике 4.</w:t>
      </w:r>
    </w:p>
    <w:p w:rsidR="005245B0" w:rsidRPr="00546AD3" w:rsidRDefault="005245B0" w:rsidP="005245B0">
      <w:pPr>
        <w:pStyle w:val="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10175" cy="19812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B0" w:rsidRPr="00546AD3" w:rsidRDefault="005245B0" w:rsidP="005245B0">
      <w:pPr>
        <w:spacing w:line="360" w:lineRule="auto"/>
        <w:ind w:firstLine="709"/>
        <w:jc w:val="both"/>
      </w:pPr>
      <w:r>
        <w:rPr>
          <w:b/>
          <w:noProof/>
        </w:rPr>
        <w:lastRenderedPageBreak/>
        <w:drawing>
          <wp:inline distT="0" distB="0" distL="0" distR="0">
            <wp:extent cx="5143500" cy="2628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B0" w:rsidRPr="00546AD3" w:rsidRDefault="005245B0" w:rsidP="005245B0">
      <w:pPr>
        <w:spacing w:line="360" w:lineRule="auto"/>
        <w:ind w:firstLine="709"/>
        <w:jc w:val="both"/>
      </w:pPr>
      <w:r w:rsidRPr="00546AD3">
        <w:t xml:space="preserve"> Исходя из графика, можно сделать вывод, что существенное большинство родителей имеют вполне сформированный, осознанный, адекватный, согласованный со своими детьми образовательный запрос к школе, и только </w:t>
      </w:r>
      <w:r w:rsidRPr="00546AD3">
        <w:rPr>
          <w:b/>
        </w:rPr>
        <w:t>примерно треть родителей требует внимания со стороны школы</w:t>
      </w:r>
      <w:r w:rsidRPr="00546AD3">
        <w:t>. И у этой трети основной дефицит лежит в вопросах участия родителей в образовательном процессе школы (график 5).</w:t>
      </w:r>
    </w:p>
    <w:p w:rsidR="005245B0" w:rsidRPr="004811D4" w:rsidRDefault="005245B0" w:rsidP="005245B0">
      <w:pPr>
        <w:spacing w:line="360" w:lineRule="auto"/>
        <w:ind w:firstLine="709"/>
        <w:jc w:val="both"/>
      </w:pPr>
      <w:r>
        <w:t xml:space="preserve">4. </w:t>
      </w:r>
      <w:r w:rsidRPr="004811D4">
        <w:t>Анализ диагностики педагогических дефицитов</w:t>
      </w:r>
    </w:p>
    <w:p w:rsidR="005245B0" w:rsidRPr="00546AD3" w:rsidRDefault="005245B0" w:rsidP="005245B0">
      <w:pPr>
        <w:spacing w:line="360" w:lineRule="auto"/>
        <w:ind w:firstLine="709"/>
        <w:jc w:val="both"/>
        <w:rPr>
          <w:b/>
        </w:rPr>
      </w:pPr>
      <w:r w:rsidRPr="004811D4">
        <w:t>По результатам диагностики 81% педагогов всех школ имеют профессиональные дефициты. В педагогических условиях обеспечения образовательных результатов обучающихся дефициты разной степени выраженности выявлены по всем элементам</w:t>
      </w:r>
      <w:r w:rsidRPr="00546AD3">
        <w:rPr>
          <w:color w:val="FF0000"/>
        </w:rPr>
        <w:t xml:space="preserve"> </w:t>
      </w:r>
      <w:r w:rsidRPr="00546AD3">
        <w:t>(график 6)</w:t>
      </w:r>
      <w:r w:rsidRPr="00546AD3">
        <w:rPr>
          <w:color w:val="FF0000"/>
        </w:rPr>
        <w:t xml:space="preserve">. </w:t>
      </w:r>
    </w:p>
    <w:p w:rsidR="005245B0" w:rsidRPr="00546AD3" w:rsidRDefault="005245B0" w:rsidP="005245B0">
      <w:pPr>
        <w:spacing w:line="360" w:lineRule="auto"/>
        <w:ind w:firstLine="709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238750" cy="3143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B0" w:rsidRPr="00546AD3" w:rsidRDefault="005245B0" w:rsidP="005245B0">
      <w:pPr>
        <w:spacing w:line="360" w:lineRule="auto"/>
        <w:ind w:firstLine="709"/>
        <w:jc w:val="both"/>
      </w:pPr>
      <w:r w:rsidRPr="00546AD3">
        <w:t>В наибольшей степени дефициты представлены:</w:t>
      </w:r>
    </w:p>
    <w:p w:rsidR="005245B0" w:rsidRPr="00546AD3" w:rsidRDefault="005245B0" w:rsidP="005245B0">
      <w:pPr>
        <w:spacing w:line="360" w:lineRule="auto"/>
        <w:ind w:firstLine="709"/>
        <w:jc w:val="both"/>
      </w:pPr>
      <w:r w:rsidRPr="00546AD3">
        <w:t>- в обоснованности применяемых программных, методических, дидактических средств обучения (25,7%);</w:t>
      </w:r>
    </w:p>
    <w:p w:rsidR="005245B0" w:rsidRPr="00546AD3" w:rsidRDefault="005245B0" w:rsidP="005245B0">
      <w:pPr>
        <w:spacing w:line="360" w:lineRule="auto"/>
        <w:ind w:firstLine="709"/>
        <w:jc w:val="both"/>
      </w:pPr>
      <w:r w:rsidRPr="00546AD3">
        <w:t>-  в согласованности процесса обучения и идивидуально-психологических особенностей обучающегося (24,3%);</w:t>
      </w:r>
    </w:p>
    <w:p w:rsidR="005245B0" w:rsidRPr="00546AD3" w:rsidRDefault="005245B0" w:rsidP="005245B0">
      <w:pPr>
        <w:spacing w:line="360" w:lineRule="auto"/>
        <w:ind w:firstLine="709"/>
        <w:jc w:val="both"/>
        <w:rPr>
          <w:color w:val="000000"/>
          <w:lang w:eastAsia="en-US"/>
        </w:rPr>
      </w:pPr>
      <w:r w:rsidRPr="00546AD3">
        <w:lastRenderedPageBreak/>
        <w:t>- в целостности</w:t>
      </w:r>
      <w:r w:rsidRPr="00546AD3">
        <w:rPr>
          <w:color w:val="000000"/>
          <w:lang w:eastAsia="en-US"/>
        </w:rPr>
        <w:t xml:space="preserve"> планирования учебной деятельности на учебном занятии (20,3%), наиболее типичный дефицит в этом направлении (фиксируется  у педагогов всех школ): педагог не всегда достигает планируемых результатов на уроке.</w:t>
      </w:r>
    </w:p>
    <w:p w:rsidR="005245B0" w:rsidRPr="00546AD3" w:rsidRDefault="005245B0" w:rsidP="005245B0">
      <w:pPr>
        <w:spacing w:line="360" w:lineRule="auto"/>
        <w:ind w:firstLine="709"/>
        <w:jc w:val="both"/>
        <w:rPr>
          <w:color w:val="000000"/>
          <w:lang w:eastAsia="en-US"/>
        </w:rPr>
      </w:pPr>
      <w:r w:rsidRPr="00546AD3">
        <w:rPr>
          <w:color w:val="000000"/>
          <w:lang w:eastAsia="en-US"/>
        </w:rPr>
        <w:t>Перечень всех дефицитов педагогов – в с</w:t>
      </w:r>
      <w:r w:rsidRPr="00546AD3">
        <w:t>водной таблице дефицитов школ с низкими результатами - участников проекта</w:t>
      </w:r>
      <w:r w:rsidRPr="00546AD3">
        <w:rPr>
          <w:color w:val="000000"/>
          <w:lang w:eastAsia="en-US"/>
        </w:rPr>
        <w:t xml:space="preserve"> (Приложении 1). </w:t>
      </w:r>
    </w:p>
    <w:p w:rsidR="005245B0" w:rsidRPr="004811D4" w:rsidRDefault="005245B0" w:rsidP="005245B0">
      <w:pPr>
        <w:spacing w:line="360" w:lineRule="auto"/>
        <w:ind w:firstLine="709"/>
        <w:jc w:val="both"/>
        <w:rPr>
          <w:lang w:eastAsia="en-US"/>
        </w:rPr>
      </w:pPr>
      <w:r w:rsidRPr="004811D4">
        <w:rPr>
          <w:lang w:eastAsia="en-US"/>
        </w:rPr>
        <w:t>В зависимости от количества педагогов, имеющих тот или иной дефицит, можно выделить</w:t>
      </w:r>
      <w:r w:rsidRPr="004811D4">
        <w:t xml:space="preserve">: </w:t>
      </w:r>
    </w:p>
    <w:p w:rsidR="005245B0" w:rsidRPr="004811D4" w:rsidRDefault="005245B0" w:rsidP="005245B0">
      <w:pPr>
        <w:spacing w:line="360" w:lineRule="auto"/>
        <w:ind w:firstLine="709"/>
        <w:jc w:val="both"/>
        <w:rPr>
          <w:lang w:eastAsia="en-US"/>
        </w:rPr>
      </w:pPr>
      <w:r w:rsidRPr="004811D4">
        <w:rPr>
          <w:lang w:eastAsia="en-US"/>
        </w:rPr>
        <w:t>- групповые дефициты - дефицит, проявляемый в деятельности более 50% педагогов;</w:t>
      </w:r>
    </w:p>
    <w:p w:rsidR="005245B0" w:rsidRPr="00546AD3" w:rsidRDefault="005245B0" w:rsidP="005245B0">
      <w:pPr>
        <w:spacing w:line="360" w:lineRule="auto"/>
        <w:ind w:firstLine="709"/>
        <w:jc w:val="both"/>
        <w:rPr>
          <w:lang w:eastAsia="en-US"/>
        </w:rPr>
      </w:pPr>
      <w:r w:rsidRPr="004811D4">
        <w:rPr>
          <w:lang w:eastAsia="en-US"/>
        </w:rPr>
        <w:t>- индивидуальные дефициты - дефицит в деятельности 50% и менее педагогов.</w:t>
      </w:r>
    </w:p>
    <w:p w:rsidR="005245B0" w:rsidRPr="00546AD3" w:rsidRDefault="005245B0" w:rsidP="005245B0">
      <w:pPr>
        <w:spacing w:line="360" w:lineRule="auto"/>
        <w:ind w:firstLine="709"/>
        <w:jc w:val="both"/>
      </w:pPr>
      <w:r w:rsidRPr="00546AD3">
        <w:t>Распределение педагогических дефицитов по категориям – на графике 7.</w:t>
      </w:r>
    </w:p>
    <w:p w:rsidR="005245B0" w:rsidRPr="00546AD3" w:rsidRDefault="005245B0" w:rsidP="005245B0">
      <w:pPr>
        <w:spacing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4591050" cy="15906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B0" w:rsidRPr="0021761B" w:rsidRDefault="005245B0" w:rsidP="005245B0">
      <w:pPr>
        <w:spacing w:line="360" w:lineRule="auto"/>
        <w:ind w:firstLine="709"/>
        <w:jc w:val="both"/>
        <w:rPr>
          <w:color w:val="FF0000"/>
        </w:rPr>
      </w:pPr>
      <w:r w:rsidRPr="0021761B">
        <w:t>Очевидно явное преимущество групповых педагогических дефицитов, что может быть связано с недостаточным уровнем методической работы в школах. Наличие групповых педагогических дефицитов свидетельствует об их системном характере.</w:t>
      </w:r>
    </w:p>
    <w:p w:rsidR="005245B0" w:rsidRPr="004811D4" w:rsidRDefault="005245B0" w:rsidP="005245B0">
      <w:pPr>
        <w:spacing w:line="360" w:lineRule="auto"/>
        <w:ind w:firstLine="709"/>
        <w:jc w:val="both"/>
      </w:pPr>
      <w:r>
        <w:t xml:space="preserve">5. </w:t>
      </w:r>
      <w:r w:rsidRPr="004811D4">
        <w:t>Анализ диагностики организационно-управленческих дефицитов</w:t>
      </w:r>
    </w:p>
    <w:p w:rsidR="005245B0" w:rsidRPr="00546AD3" w:rsidRDefault="005245B0" w:rsidP="005245B0">
      <w:pPr>
        <w:spacing w:line="360" w:lineRule="auto"/>
        <w:ind w:firstLine="709"/>
        <w:jc w:val="both"/>
      </w:pPr>
      <w:r w:rsidRPr="00546AD3">
        <w:t xml:space="preserve">Анализ диагностики организационно-управленческих дефицитов показал определенное фактическое состояние организационно-управленческих условий, имеющих своей целью обеспечение возможностей обучающихся получения должного качества образования. </w:t>
      </w:r>
    </w:p>
    <w:p w:rsidR="005245B0" w:rsidRPr="00546AD3" w:rsidRDefault="005245B0" w:rsidP="005245B0">
      <w:pPr>
        <w:spacing w:line="360" w:lineRule="auto"/>
        <w:ind w:firstLine="709"/>
        <w:jc w:val="both"/>
      </w:pPr>
      <w:r w:rsidRPr="00546AD3">
        <w:t>Сформированность или несформированность данных  организационно-управленческих условий также подтверждалось мнением педагогов, полученном   при их опросе педагогов. Анализ взаимосвязи между мнением педагогов об организационно-управленческих условиях, обеспечивающих образовательные результаты обучающихся, и информацией об актуальном состоянии этих условий, полученной из интервью руководителей ОО, дает возможность определить объективность существования дефицитов организационно-управленческих условий и их системный характер</w:t>
      </w:r>
      <w:r>
        <w:t>.</w:t>
      </w:r>
    </w:p>
    <w:p w:rsidR="005245B0" w:rsidRPr="00546AD3" w:rsidRDefault="005245B0" w:rsidP="005245B0">
      <w:pPr>
        <w:spacing w:line="360" w:lineRule="auto"/>
        <w:ind w:firstLine="709"/>
        <w:jc w:val="both"/>
      </w:pPr>
      <w:r w:rsidRPr="00546AD3">
        <w:t xml:space="preserve">Если были определены негативные групповое или индивидуальные мнения педагогов относительно всех или части условий и сами условия не сформированы в ОО, то данное состояние можно считать </w:t>
      </w:r>
      <w:r w:rsidRPr="00546AD3">
        <w:rPr>
          <w:b/>
        </w:rPr>
        <w:t xml:space="preserve">системным дефицитом, </w:t>
      </w:r>
      <w:r w:rsidRPr="00546AD3">
        <w:t xml:space="preserve">определяющим образовательные результаты обучающихся. Если педагоги отметили, что все или часть условий сформированы в ОО, а руководители зафиксировали наличие дефицитов, то данное положение рассматривается нами </w:t>
      </w:r>
      <w:r>
        <w:t>как</w:t>
      </w:r>
      <w:r w:rsidRPr="00546AD3">
        <w:t xml:space="preserve"> </w:t>
      </w:r>
      <w:r w:rsidRPr="00546AD3">
        <w:rPr>
          <w:b/>
        </w:rPr>
        <w:t>локальный дефицит</w:t>
      </w:r>
      <w:r w:rsidRPr="00546AD3">
        <w:t>, который влияет на высокие образовательные результаты, но не отражается на деятельности педагогов.</w:t>
      </w:r>
      <w:r>
        <w:t xml:space="preserve"> </w:t>
      </w:r>
      <w:r w:rsidRPr="00546AD3">
        <w:t xml:space="preserve">При проведении данного анализа мы учитываем и системные дефициты, и локальные дефициты организационно-управленческих условий (график 8). Все элементы организационно-управленческих условий обеспечения образовательных результатов обучающихся являются дефицитными с разной степени выраженности дефицитов (график 8). </w:t>
      </w:r>
    </w:p>
    <w:p w:rsidR="005245B0" w:rsidRPr="00546AD3" w:rsidRDefault="005245B0" w:rsidP="005245B0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6124575" cy="3648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B0" w:rsidRPr="00546AD3" w:rsidRDefault="005245B0" w:rsidP="005245B0">
      <w:pPr>
        <w:spacing w:line="360" w:lineRule="auto"/>
        <w:ind w:firstLine="709"/>
        <w:jc w:val="both"/>
      </w:pPr>
      <w:r w:rsidRPr="00546AD3">
        <w:t>Анализ графика показывает следующее:</w:t>
      </w:r>
    </w:p>
    <w:p w:rsidR="005245B0" w:rsidRPr="00546AD3" w:rsidRDefault="005245B0" w:rsidP="005245B0">
      <w:pPr>
        <w:spacing w:line="360" w:lineRule="auto"/>
        <w:ind w:firstLine="709"/>
        <w:jc w:val="both"/>
      </w:pPr>
      <w:r w:rsidRPr="00546AD3">
        <w:t>- на первом месте в организационно-управленческих дефицитах стоит организация образовательной деятельности, ориентированной на получение высоких образовательных результатов;</w:t>
      </w:r>
    </w:p>
    <w:p w:rsidR="005245B0" w:rsidRPr="00546AD3" w:rsidRDefault="005245B0" w:rsidP="005245B0">
      <w:pPr>
        <w:spacing w:line="360" w:lineRule="auto"/>
        <w:ind w:firstLine="709"/>
        <w:jc w:val="both"/>
      </w:pPr>
      <w:r w:rsidRPr="00546AD3">
        <w:t>- на второй позиции – недостаточность работы, ориентированной на развитие педагогических кадров.</w:t>
      </w:r>
    </w:p>
    <w:p w:rsidR="005245B0" w:rsidRPr="00546AD3" w:rsidRDefault="005245B0" w:rsidP="005245B0">
      <w:pPr>
        <w:spacing w:line="360" w:lineRule="auto"/>
        <w:ind w:firstLine="709"/>
        <w:jc w:val="both"/>
      </w:pPr>
      <w:r w:rsidRPr="00546AD3">
        <w:t>Структура дефицитов в организации образовательной деятельности школ представлена на графике 9:</w:t>
      </w:r>
    </w:p>
    <w:p w:rsidR="005245B0" w:rsidRPr="00546AD3" w:rsidRDefault="005245B0" w:rsidP="005245B0">
      <w:pPr>
        <w:spacing w:line="360" w:lineRule="auto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33900" cy="2200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B0" w:rsidRPr="00546AD3" w:rsidRDefault="005245B0" w:rsidP="005245B0">
      <w:pPr>
        <w:spacing w:line="360" w:lineRule="auto"/>
        <w:ind w:firstLine="709"/>
        <w:jc w:val="both"/>
      </w:pPr>
      <w:r w:rsidRPr="00546AD3">
        <w:t>В организации образовательного процесса практически все элементы (95,2%) связанные с адекватностью дифференциации в обучении требованиям к образовательным результатам является дефицитным. Наиболее типовыми дефицитами здесь являются:</w:t>
      </w:r>
    </w:p>
    <w:p w:rsidR="005245B0" w:rsidRPr="00546AD3" w:rsidRDefault="005245B0" w:rsidP="005245B0">
      <w:pPr>
        <w:spacing w:line="360" w:lineRule="auto"/>
        <w:ind w:firstLine="709"/>
        <w:jc w:val="both"/>
      </w:pPr>
      <w:r w:rsidRPr="00546AD3">
        <w:t xml:space="preserve">-  в основной и основной общей школе  не реализуются индивидуальные учебные планы обучающихся (как отдельный документ); </w:t>
      </w:r>
    </w:p>
    <w:p w:rsidR="005245B0" w:rsidRPr="00546AD3" w:rsidRDefault="005245B0" w:rsidP="005245B0">
      <w:pPr>
        <w:spacing w:line="360" w:lineRule="auto"/>
        <w:ind w:firstLine="709"/>
        <w:jc w:val="both"/>
      </w:pPr>
      <w:r w:rsidRPr="00546AD3">
        <w:t>- в основной и основной общей школе на учебных занятиях  не реализуются индивидуальные образовательные траектории (не менее 2-х).</w:t>
      </w:r>
    </w:p>
    <w:p w:rsidR="005245B0" w:rsidRPr="00546AD3" w:rsidRDefault="005245B0" w:rsidP="005245B0">
      <w:pPr>
        <w:spacing w:line="360" w:lineRule="auto"/>
        <w:ind w:firstLine="709"/>
        <w:jc w:val="both"/>
      </w:pPr>
      <w:r w:rsidRPr="00546AD3">
        <w:t>66,7% элементов результативности курсов школьного компонента, являются дефицитным,  наиболее типовой дефицит - получаемые (проверяемые в ходе ВШК) результаты освоения предметов школьного компонента не соответствуют ожидаемым результатам (требованиям программы к результатам).</w:t>
      </w:r>
    </w:p>
    <w:p w:rsidR="005245B0" w:rsidRPr="00546AD3" w:rsidRDefault="005245B0" w:rsidP="005245B0">
      <w:pPr>
        <w:spacing w:line="360" w:lineRule="auto"/>
        <w:ind w:firstLine="709"/>
        <w:jc w:val="both"/>
      </w:pPr>
      <w:r w:rsidRPr="00546AD3">
        <w:lastRenderedPageBreak/>
        <w:t>Система психолого-педагогического сопровождения обучающихся по 50%  проверяемых позиций  не ориентирована  на обеспечение высоких образовательных результатов. Типичные дефициты:</w:t>
      </w:r>
    </w:p>
    <w:p w:rsidR="005245B0" w:rsidRPr="00546AD3" w:rsidRDefault="005245B0" w:rsidP="005245B0">
      <w:pPr>
        <w:spacing w:line="360" w:lineRule="auto"/>
        <w:ind w:firstLine="709"/>
        <w:jc w:val="both"/>
      </w:pPr>
      <w:r w:rsidRPr="00546AD3">
        <w:t>- система психолого-педагогического сопровождения обучающихся не ориентирована на достижение ими  высоких образовательных результатов;</w:t>
      </w:r>
    </w:p>
    <w:p w:rsidR="005245B0" w:rsidRPr="00546AD3" w:rsidRDefault="005245B0" w:rsidP="005245B0">
      <w:pPr>
        <w:spacing w:line="360" w:lineRule="auto"/>
        <w:ind w:firstLine="709"/>
        <w:jc w:val="both"/>
      </w:pPr>
      <w:r w:rsidRPr="00546AD3">
        <w:t>- при наличии в школе психолога учителями-предметниками не учитываются его рекомендации.</w:t>
      </w:r>
    </w:p>
    <w:p w:rsidR="005245B0" w:rsidRPr="00546AD3" w:rsidRDefault="005245B0" w:rsidP="005245B0">
      <w:pPr>
        <w:spacing w:line="360" w:lineRule="auto"/>
        <w:ind w:firstLine="709"/>
        <w:jc w:val="both"/>
      </w:pPr>
      <w:r w:rsidRPr="00546AD3">
        <w:t>Структура дефицитов в развитии кадров школ представлена на графике 10:</w:t>
      </w:r>
    </w:p>
    <w:p w:rsidR="005245B0" w:rsidRPr="00546AD3" w:rsidRDefault="005245B0" w:rsidP="005245B0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333875" cy="2686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B0" w:rsidRPr="00546AD3" w:rsidRDefault="005245B0" w:rsidP="005245B0">
      <w:pPr>
        <w:spacing w:line="360" w:lineRule="auto"/>
        <w:ind w:firstLine="709"/>
        <w:jc w:val="both"/>
        <w:rPr>
          <w:noProof/>
        </w:rPr>
      </w:pPr>
      <w:r w:rsidRPr="00546AD3">
        <w:rPr>
          <w:noProof/>
        </w:rPr>
        <w:t xml:space="preserve">Таким образом, наиболее дефицитной является результативность методической работы: ориентированность методической работы на обеспечение роста профессиональной компетентности педагогов. </w:t>
      </w:r>
    </w:p>
    <w:p w:rsidR="005245B0" w:rsidRPr="0021761B" w:rsidRDefault="005245B0" w:rsidP="005245B0">
      <w:pPr>
        <w:spacing w:line="360" w:lineRule="auto"/>
        <w:ind w:firstLine="709"/>
        <w:jc w:val="both"/>
        <w:rPr>
          <w:noProof/>
        </w:rPr>
      </w:pPr>
      <w:r w:rsidRPr="0021761B">
        <w:rPr>
          <w:noProof/>
        </w:rPr>
        <w:t>Типичные дефициты, представленные в  83% школ, связаны с:</w:t>
      </w:r>
    </w:p>
    <w:p w:rsidR="005245B0" w:rsidRPr="0021761B" w:rsidRDefault="005245B0" w:rsidP="005245B0">
      <w:pPr>
        <w:spacing w:line="360" w:lineRule="auto"/>
        <w:ind w:firstLine="709"/>
        <w:jc w:val="both"/>
      </w:pPr>
      <w:r w:rsidRPr="0021761B">
        <w:rPr>
          <w:noProof/>
        </w:rPr>
        <w:t xml:space="preserve">-  </w:t>
      </w:r>
      <w:r w:rsidRPr="0021761B">
        <w:t>анализом  соответствия результатов диагностик профессиональной компетентности учителей  выявленным дефицитам обучающихся, который в ОО не осуществляется;</w:t>
      </w:r>
    </w:p>
    <w:p w:rsidR="005245B0" w:rsidRPr="0021761B" w:rsidRDefault="005245B0" w:rsidP="005245B0">
      <w:pPr>
        <w:spacing w:line="360" w:lineRule="auto"/>
        <w:ind w:firstLine="709"/>
        <w:jc w:val="both"/>
      </w:pPr>
      <w:r w:rsidRPr="0021761B">
        <w:t>- уровнем необходимой профессиональной компетентности  учителей школы, который  не соответствует требуемому администрацией  уровню профессиональной компетентности  (в 50% школ он не определен).</w:t>
      </w:r>
    </w:p>
    <w:p w:rsidR="005245B0" w:rsidRPr="004811D4" w:rsidRDefault="005245B0" w:rsidP="005245B0">
      <w:pPr>
        <w:spacing w:line="360" w:lineRule="auto"/>
        <w:ind w:firstLine="709"/>
        <w:jc w:val="both"/>
      </w:pPr>
      <w:r>
        <w:t xml:space="preserve">6. </w:t>
      </w:r>
      <w:r w:rsidRPr="004811D4">
        <w:t xml:space="preserve">Анализ системности </w:t>
      </w:r>
      <w:r w:rsidRPr="004811D4">
        <w:rPr>
          <w:lang w:eastAsia="en-US"/>
        </w:rPr>
        <w:t>педагогических дефицитов.</w:t>
      </w:r>
    </w:p>
    <w:p w:rsidR="005245B0" w:rsidRPr="00546AD3" w:rsidRDefault="005245B0" w:rsidP="005245B0">
      <w:pPr>
        <w:spacing w:line="360" w:lineRule="auto"/>
        <w:ind w:firstLine="709"/>
        <w:jc w:val="both"/>
        <w:rPr>
          <w:lang w:eastAsia="en-US"/>
        </w:rPr>
      </w:pPr>
      <w:r w:rsidRPr="00546AD3">
        <w:rPr>
          <w:lang w:eastAsia="en-US"/>
        </w:rPr>
        <w:t xml:space="preserve">Наличие групповых педагогических дефицитов по определенным позициям </w:t>
      </w:r>
      <w:r w:rsidRPr="00546AD3">
        <w:t>педагогических условий</w:t>
      </w:r>
      <w:r w:rsidRPr="00546AD3">
        <w:rPr>
          <w:lang w:eastAsia="en-US"/>
        </w:rPr>
        <w:t xml:space="preserve"> свидетельствуют о </w:t>
      </w:r>
      <w:r w:rsidRPr="00546AD3">
        <w:rPr>
          <w:b/>
          <w:lang w:eastAsia="en-US"/>
        </w:rPr>
        <w:t>системности</w:t>
      </w:r>
      <w:r w:rsidRPr="00546AD3">
        <w:rPr>
          <w:lang w:eastAsia="en-US"/>
        </w:rPr>
        <w:t xml:space="preserve"> этих дефицитов. Типичный системный дефицит отмечен в элементе «ц</w:t>
      </w:r>
      <w:r w:rsidRPr="00546AD3">
        <w:t>елостность</w:t>
      </w:r>
      <w:r w:rsidRPr="00546AD3">
        <w:rPr>
          <w:lang w:eastAsia="en-US"/>
        </w:rPr>
        <w:t xml:space="preserve"> планирования учебной деятельности на учебном занятии»: педагог не всегда достигает планируемых результатов на уроке (в 83% школ); у педагога не всегда хватает времени на уроке, чтобы организовать этап рефлексии учебной деятельности (в 66% школ)</w:t>
      </w:r>
    </w:p>
    <w:p w:rsidR="005245B0" w:rsidRPr="00057B4E" w:rsidRDefault="005245B0" w:rsidP="005245B0">
      <w:pPr>
        <w:spacing w:line="360" w:lineRule="auto"/>
        <w:ind w:firstLine="709"/>
        <w:jc w:val="both"/>
        <w:rPr>
          <w:lang w:eastAsia="en-US"/>
        </w:rPr>
      </w:pPr>
      <w:r>
        <w:t xml:space="preserve">7. </w:t>
      </w:r>
      <w:r w:rsidRPr="00057B4E">
        <w:t xml:space="preserve">Анализ системности </w:t>
      </w:r>
      <w:r w:rsidRPr="00057B4E">
        <w:rPr>
          <w:lang w:eastAsia="en-US"/>
        </w:rPr>
        <w:t>организационно-управленческих дефицитов.</w:t>
      </w:r>
    </w:p>
    <w:p w:rsidR="005245B0" w:rsidRPr="00546AD3" w:rsidRDefault="005245B0" w:rsidP="005245B0">
      <w:pPr>
        <w:spacing w:line="360" w:lineRule="auto"/>
        <w:ind w:firstLine="709"/>
        <w:jc w:val="both"/>
        <w:rPr>
          <w:b/>
        </w:rPr>
      </w:pPr>
      <w:r w:rsidRPr="00546AD3">
        <w:rPr>
          <w:lang w:eastAsia="en-US"/>
        </w:rPr>
        <w:t xml:space="preserve">Совпадение мнений педагогов и руководителей о несформированности организационно-управленческих условий обеспечения образовательных результатов фиксирует следующие </w:t>
      </w:r>
      <w:r w:rsidRPr="00546AD3">
        <w:rPr>
          <w:b/>
          <w:lang w:eastAsia="en-US"/>
        </w:rPr>
        <w:t>системные дефициты:</w:t>
      </w:r>
    </w:p>
    <w:p w:rsidR="005245B0" w:rsidRPr="00546AD3" w:rsidRDefault="005245B0" w:rsidP="005245B0">
      <w:pPr>
        <w:spacing w:line="360" w:lineRule="auto"/>
        <w:ind w:firstLine="709"/>
        <w:jc w:val="both"/>
      </w:pPr>
      <w:r w:rsidRPr="00546AD3">
        <w:t>- неадекватность дифференциации в обучении требованиям к образовательным результатам, а именно: не реализуются индивидуальные учебные планы обучающихся (как отдельный документ) и индивидуальные образовательные траектории</w:t>
      </w:r>
    </w:p>
    <w:p w:rsidR="005245B0" w:rsidRPr="00546AD3" w:rsidRDefault="005245B0" w:rsidP="005245B0">
      <w:pPr>
        <w:spacing w:line="360" w:lineRule="auto"/>
        <w:ind w:firstLine="709"/>
        <w:jc w:val="both"/>
      </w:pPr>
      <w:r w:rsidRPr="00546AD3">
        <w:t>- система психолого-педагогического сопровождения обучающихся не ориентирована на достижение ими  высоких образовательных результатов;</w:t>
      </w:r>
    </w:p>
    <w:p w:rsidR="005245B0" w:rsidRPr="00546AD3" w:rsidRDefault="005245B0" w:rsidP="005245B0">
      <w:pPr>
        <w:spacing w:line="360" w:lineRule="auto"/>
        <w:ind w:firstLine="709"/>
        <w:jc w:val="both"/>
      </w:pPr>
      <w:r w:rsidRPr="00546AD3">
        <w:lastRenderedPageBreak/>
        <w:t>- нерезультативность методической работы: неориентированность методической работы на обеспечение роста профессиональной компетентности педагогов</w:t>
      </w:r>
    </w:p>
    <w:p w:rsidR="005245B0" w:rsidRPr="00546AD3" w:rsidRDefault="005245B0" w:rsidP="005245B0">
      <w:pPr>
        <w:spacing w:line="360" w:lineRule="auto"/>
        <w:ind w:firstLine="709"/>
        <w:jc w:val="both"/>
      </w:pPr>
      <w:r w:rsidRPr="00546AD3">
        <w:t>- неиспользование  возможностей, предоставляемых социальной средой</w:t>
      </w:r>
    </w:p>
    <w:p w:rsidR="005245B0" w:rsidRPr="00057B4E" w:rsidRDefault="005245B0" w:rsidP="005245B0">
      <w:pPr>
        <w:spacing w:line="360" w:lineRule="auto"/>
        <w:ind w:firstLine="709"/>
        <w:jc w:val="both"/>
      </w:pPr>
      <w:r>
        <w:t xml:space="preserve">8. </w:t>
      </w:r>
      <w:r w:rsidRPr="00057B4E">
        <w:t>Анализ системности дефицитов, связанных с обеспечением сопровождения  личностных особенностей обучающихся, влияющих на образовательные результаты.</w:t>
      </w:r>
    </w:p>
    <w:p w:rsidR="005245B0" w:rsidRPr="00546AD3" w:rsidRDefault="005245B0" w:rsidP="005245B0">
      <w:pPr>
        <w:spacing w:line="360" w:lineRule="auto"/>
        <w:ind w:firstLine="709"/>
        <w:jc w:val="both"/>
      </w:pPr>
      <w:r w:rsidRPr="00546AD3">
        <w:t>Анализ проводится в несколько шагов:</w:t>
      </w:r>
    </w:p>
    <w:p w:rsidR="005245B0" w:rsidRPr="00546AD3" w:rsidRDefault="005245B0" w:rsidP="005245B0">
      <w:pPr>
        <w:numPr>
          <w:ilvl w:val="0"/>
          <w:numId w:val="23"/>
        </w:numPr>
        <w:spacing w:line="360" w:lineRule="auto"/>
        <w:ind w:left="0" w:firstLine="720"/>
        <w:jc w:val="both"/>
      </w:pPr>
      <w:r w:rsidRPr="00546AD3">
        <w:t xml:space="preserve">Анализ наличия  обучающихся, требующие сопровождения (1 группа) и </w:t>
      </w:r>
      <w:r>
        <w:t xml:space="preserve"> </w:t>
      </w:r>
      <w:r w:rsidRPr="00546AD3">
        <w:t>обучающих «группы риска» (2 группа): во всех школах-участницах проекта есть обучающиеся «группы риска», в половине школ есть также обучающиеся 1 группы;</w:t>
      </w:r>
    </w:p>
    <w:p w:rsidR="005245B0" w:rsidRPr="00546AD3" w:rsidRDefault="005245B0" w:rsidP="005245B0">
      <w:pPr>
        <w:spacing w:line="360" w:lineRule="auto"/>
        <w:ind w:firstLine="720"/>
        <w:jc w:val="both"/>
      </w:pPr>
      <w:r w:rsidRPr="00546AD3">
        <w:t>2. Анализ дефицитов следующих организационно-управленческих и педагогических условий:</w:t>
      </w:r>
    </w:p>
    <w:p w:rsidR="005245B0" w:rsidRPr="00546AD3" w:rsidRDefault="005245B0" w:rsidP="005245B0">
      <w:pPr>
        <w:pStyle w:val="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AD3">
        <w:rPr>
          <w:sz w:val="24"/>
          <w:szCs w:val="24"/>
        </w:rPr>
        <w:t xml:space="preserve">- </w:t>
      </w:r>
      <w:r w:rsidRPr="00546AD3">
        <w:rPr>
          <w:rFonts w:ascii="Times New Roman" w:hAnsi="Times New Roman"/>
          <w:sz w:val="24"/>
          <w:szCs w:val="24"/>
          <w:lang w:eastAsia="ru-RU"/>
        </w:rPr>
        <w:t>дефициты в системе психолого-педагогического сопровождения и ее ориентированности  на обеспечение их  высоких образовательных результатов: в 83% школ это эти дефициты  носят системный характер;</w:t>
      </w:r>
    </w:p>
    <w:p w:rsidR="005245B0" w:rsidRPr="00546AD3" w:rsidRDefault="005245B0" w:rsidP="005245B0">
      <w:pPr>
        <w:pStyle w:val="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AD3">
        <w:rPr>
          <w:rFonts w:ascii="Times New Roman" w:hAnsi="Times New Roman"/>
          <w:sz w:val="24"/>
          <w:szCs w:val="24"/>
          <w:lang w:eastAsia="ru-RU"/>
        </w:rPr>
        <w:t>- дефициты в работе по профессиональному выбору обучающихся на обеспечение их  высоких образовательных результатов: в 66% школ эти дефициты обозначены при опросе руководителей;</w:t>
      </w:r>
    </w:p>
    <w:p w:rsidR="005245B0" w:rsidRPr="00546AD3" w:rsidRDefault="005245B0" w:rsidP="005245B0">
      <w:pPr>
        <w:pStyle w:val="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AD3">
        <w:rPr>
          <w:rFonts w:ascii="Times New Roman" w:hAnsi="Times New Roman"/>
          <w:sz w:val="24"/>
          <w:szCs w:val="24"/>
          <w:lang w:eastAsia="ru-RU"/>
        </w:rPr>
        <w:t>- дефициты педагогических условий, обеспечивающих образовательные результаты обучающихся в части согласованности процесса обучения и идивидуально-психологических особенностей обучающегося: в 50% школ данные дефициты представлены групповой формой.</w:t>
      </w:r>
    </w:p>
    <w:p w:rsidR="005245B0" w:rsidRPr="00546AD3" w:rsidRDefault="005245B0" w:rsidP="005245B0">
      <w:pPr>
        <w:spacing w:line="360" w:lineRule="auto"/>
        <w:ind w:firstLine="709"/>
        <w:jc w:val="both"/>
      </w:pPr>
      <w:r w:rsidRPr="00546AD3">
        <w:t xml:space="preserve">Таким образом, совокупность личностных дефицитов и дефицитов условий рассматриваются как </w:t>
      </w:r>
      <w:r w:rsidRPr="00546AD3">
        <w:rPr>
          <w:b/>
        </w:rPr>
        <w:t>системные</w:t>
      </w:r>
      <w:r w:rsidRPr="00546AD3">
        <w:t>, т.к. охватывают не один элемент образовательной системы, а несколько,  и ресурсы для их ликвидации в школе отсутствуют</w:t>
      </w:r>
    </w:p>
    <w:p w:rsidR="005245B0" w:rsidRPr="00057B4E" w:rsidRDefault="005245B0" w:rsidP="005245B0">
      <w:pPr>
        <w:spacing w:line="360" w:lineRule="auto"/>
        <w:ind w:firstLine="709"/>
        <w:jc w:val="both"/>
      </w:pPr>
      <w:r>
        <w:t xml:space="preserve">9. </w:t>
      </w:r>
      <w:r w:rsidRPr="00057B4E">
        <w:t>Анализ системности дефицитов, связанных с обеспечением сопровождения  предметных образовательных результатов.</w:t>
      </w:r>
    </w:p>
    <w:p w:rsidR="005245B0" w:rsidRPr="00546AD3" w:rsidRDefault="005245B0" w:rsidP="005245B0">
      <w:pPr>
        <w:spacing w:line="360" w:lineRule="auto"/>
        <w:ind w:firstLine="709"/>
        <w:jc w:val="both"/>
      </w:pPr>
      <w:r w:rsidRPr="00546AD3">
        <w:t xml:space="preserve">Анализ проводится в несколько шагов:  </w:t>
      </w:r>
    </w:p>
    <w:p w:rsidR="005245B0" w:rsidRPr="00546AD3" w:rsidRDefault="005245B0" w:rsidP="005245B0">
      <w:pPr>
        <w:spacing w:line="360" w:lineRule="auto"/>
        <w:ind w:left="709"/>
        <w:jc w:val="both"/>
      </w:pPr>
      <w:r>
        <w:t xml:space="preserve">10. </w:t>
      </w:r>
      <w:r w:rsidRPr="00546AD3">
        <w:t>Анализ наличия  групповых и коллективных дефицитов: групповые (48%) и коллективные  (40%) дефициты есть в 80 % школ;</w:t>
      </w:r>
    </w:p>
    <w:p w:rsidR="005245B0" w:rsidRPr="00546AD3" w:rsidRDefault="005245B0" w:rsidP="005245B0">
      <w:pPr>
        <w:spacing w:line="360" w:lineRule="auto"/>
        <w:ind w:firstLine="709"/>
        <w:jc w:val="both"/>
      </w:pPr>
      <w:r>
        <w:t xml:space="preserve">11. </w:t>
      </w:r>
      <w:r w:rsidRPr="00546AD3">
        <w:t xml:space="preserve"> Анализ дефицитов следующих условий: </w:t>
      </w:r>
    </w:p>
    <w:p w:rsidR="005245B0" w:rsidRPr="00546AD3" w:rsidRDefault="005245B0" w:rsidP="005245B0">
      <w:pPr>
        <w:spacing w:line="360" w:lineRule="auto"/>
        <w:ind w:firstLine="360"/>
        <w:jc w:val="both"/>
      </w:pPr>
      <w:r w:rsidRPr="00546AD3">
        <w:t>- дефициты педагогических условий, обеспечивающих образовательные результаты обучающихся: целостность планирования учебной деятельности на учебном занятии (групповые дефициты в 83% школ); обоснованность применяемых программных, методических, дидактических средств обучения (групповые дефициты в 33% школ); ориентированность контрольно-оценочной и диагностической деятельности учителя на формирование образовательных результатов (групповые дефициты в 33% школ);</w:t>
      </w:r>
    </w:p>
    <w:p w:rsidR="005245B0" w:rsidRPr="00546AD3" w:rsidRDefault="005245B0" w:rsidP="005245B0">
      <w:pPr>
        <w:spacing w:line="360" w:lineRule="auto"/>
        <w:ind w:firstLine="360"/>
        <w:jc w:val="both"/>
      </w:pPr>
      <w:r w:rsidRPr="00546AD3">
        <w:t>- ориентированность методической работы на обеспечение роста профессиональной компетентности педагогов, технологичность методической работы: дефицит в 83% школ;</w:t>
      </w:r>
    </w:p>
    <w:p w:rsidR="005245B0" w:rsidRPr="00546AD3" w:rsidRDefault="005245B0" w:rsidP="005245B0">
      <w:pPr>
        <w:spacing w:line="360" w:lineRule="auto"/>
        <w:ind w:firstLine="360"/>
        <w:jc w:val="both"/>
      </w:pPr>
      <w:r w:rsidRPr="00546AD3">
        <w:t>- наличие индивидуальных образовательных маршрутов и их ориентированность на получение высоких результатов: системный дефицит в 100% школ;</w:t>
      </w:r>
    </w:p>
    <w:p w:rsidR="005245B0" w:rsidRPr="00546AD3" w:rsidRDefault="005245B0" w:rsidP="005245B0">
      <w:pPr>
        <w:spacing w:line="360" w:lineRule="auto"/>
        <w:ind w:firstLine="360"/>
        <w:jc w:val="both"/>
      </w:pPr>
      <w:r w:rsidRPr="00546AD3">
        <w:lastRenderedPageBreak/>
        <w:t>- результативность компонента учебного плана, формируемого участниками образовательного процесса, и внеурочной деятельности: дефицит в 83% школ;</w:t>
      </w:r>
    </w:p>
    <w:p w:rsidR="005245B0" w:rsidRPr="00546AD3" w:rsidRDefault="005245B0" w:rsidP="005245B0">
      <w:pPr>
        <w:spacing w:line="360" w:lineRule="auto"/>
        <w:ind w:firstLine="360"/>
        <w:jc w:val="both"/>
      </w:pPr>
      <w:r w:rsidRPr="00546AD3">
        <w:t>- полнота охвата образовательного запроса родителей и обучающегося: в 100% школ есть «группы риска» родителей разной численности (от 10% до 80 %)с несформированным, неадекватным,  неосознанным и несогласованным в ребенком  образовательным запросом и с тенденцией неучастия в образовательном процессе;</w:t>
      </w:r>
    </w:p>
    <w:p w:rsidR="005245B0" w:rsidRPr="00546AD3" w:rsidRDefault="005245B0" w:rsidP="005245B0">
      <w:pPr>
        <w:spacing w:line="360" w:lineRule="auto"/>
        <w:ind w:firstLine="360"/>
        <w:jc w:val="both"/>
      </w:pPr>
      <w:r w:rsidRPr="00546AD3">
        <w:t xml:space="preserve">- МТБ-обеспечение и эффективность его использования: в 100% школ  не осуществляется анализ эффективности использования материально-технической базы общеобразовательной организации учителем-предметником в рамках урочной и внеурочной деятельности; </w:t>
      </w:r>
    </w:p>
    <w:p w:rsidR="005245B0" w:rsidRPr="00546AD3" w:rsidRDefault="005245B0" w:rsidP="005245B0">
      <w:pPr>
        <w:spacing w:line="360" w:lineRule="auto"/>
        <w:ind w:firstLine="360"/>
        <w:jc w:val="both"/>
      </w:pPr>
      <w:r w:rsidRPr="00546AD3">
        <w:t>- в 83% не используются возможности, предоставляемые социальной средой (СУЗ, ВУЗ,  общественные объединения или организации, производственные предприятий (объединения, организация, учреждения)</w:t>
      </w:r>
    </w:p>
    <w:p w:rsidR="005245B0" w:rsidRPr="00546AD3" w:rsidRDefault="005245B0" w:rsidP="005245B0">
      <w:pPr>
        <w:spacing w:line="360" w:lineRule="auto"/>
        <w:ind w:firstLine="709"/>
        <w:jc w:val="both"/>
      </w:pPr>
      <w:r w:rsidRPr="00546AD3">
        <w:t xml:space="preserve"> Соотношение личностных, организационных и педагогических условий представлено на  схеме 3:</w:t>
      </w:r>
    </w:p>
    <w:p w:rsidR="005245B0" w:rsidRPr="00546AD3" w:rsidRDefault="005245B0" w:rsidP="005245B0">
      <w:pPr>
        <w:pStyle w:val="4"/>
        <w:spacing w:line="360" w:lineRule="auto"/>
        <w:ind w:left="0" w:hanging="426"/>
        <w:jc w:val="both"/>
        <w:rPr>
          <w:sz w:val="24"/>
          <w:szCs w:val="24"/>
        </w:rPr>
      </w:pPr>
      <w:r w:rsidRPr="00546AD3">
        <w:rPr>
          <w:sz w:val="24"/>
          <w:szCs w:val="24"/>
        </w:rPr>
        <w:object w:dxaOrig="11847" w:dyaOrig="10705">
          <v:shape id="_x0000_i1027" type="#_x0000_t75" style="width:533.1pt;height:481.8pt" o:ole="">
            <v:imagedata r:id="rId26" o:title=""/>
          </v:shape>
          <o:OLEObject Type="Embed" ProgID="Visio.Drawing.11" ShapeID="_x0000_i1027" DrawAspect="Content" ObjectID="_1687153620" r:id="rId27"/>
        </w:object>
      </w:r>
    </w:p>
    <w:p w:rsidR="005245B0" w:rsidRPr="00546AD3" w:rsidRDefault="005245B0" w:rsidP="005245B0">
      <w:pPr>
        <w:pStyle w:val="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AD3">
        <w:rPr>
          <w:rFonts w:ascii="Times New Roman" w:hAnsi="Times New Roman"/>
          <w:sz w:val="24"/>
          <w:szCs w:val="24"/>
        </w:rPr>
        <w:lastRenderedPageBreak/>
        <w:t>Совокупность</w:t>
      </w:r>
      <w:r w:rsidRPr="00546AD3">
        <w:rPr>
          <w:rFonts w:ascii="Times New Roman" w:hAnsi="Times New Roman"/>
          <w:sz w:val="24"/>
          <w:szCs w:val="24"/>
          <w:lang w:eastAsia="ru-RU"/>
        </w:rPr>
        <w:t xml:space="preserve"> указанных выше условий и групповых и коллективных предметных дефицитов рассматриваются как </w:t>
      </w:r>
      <w:r w:rsidRPr="00546AD3">
        <w:rPr>
          <w:rFonts w:ascii="Times New Roman" w:hAnsi="Times New Roman"/>
          <w:b/>
          <w:sz w:val="24"/>
          <w:szCs w:val="24"/>
          <w:lang w:eastAsia="ru-RU"/>
        </w:rPr>
        <w:t>системные</w:t>
      </w:r>
      <w:r w:rsidRPr="00546AD3">
        <w:rPr>
          <w:rFonts w:ascii="Times New Roman" w:hAnsi="Times New Roman"/>
          <w:sz w:val="24"/>
          <w:szCs w:val="24"/>
          <w:lang w:eastAsia="ru-RU"/>
        </w:rPr>
        <w:t>, т.к. охватывают несколько элементов образовательной системы, и ресурсы для их ликвидации в школе отсутствуют.</w:t>
      </w:r>
    </w:p>
    <w:p w:rsidR="005245B0" w:rsidRPr="00067594" w:rsidRDefault="005245B0" w:rsidP="005245B0">
      <w:pPr>
        <w:spacing w:line="360" w:lineRule="auto"/>
        <w:ind w:firstLine="709"/>
        <w:jc w:val="both"/>
      </w:pPr>
      <w:r w:rsidRPr="00067594">
        <w:t>Выводы:</w:t>
      </w:r>
    </w:p>
    <w:p w:rsidR="005245B0" w:rsidRPr="00067594" w:rsidRDefault="005245B0" w:rsidP="005245B0">
      <w:pPr>
        <w:spacing w:line="360" w:lineRule="auto"/>
        <w:ind w:firstLine="709"/>
        <w:jc w:val="both"/>
      </w:pPr>
      <w:r w:rsidRPr="00067594">
        <w:t>1. Личностные и предметные дефициты обучающихся во всех в школах – участницах проекта носят системный характер и требуют системности в действиях по их ликвидации.</w:t>
      </w:r>
    </w:p>
    <w:p w:rsidR="005245B0" w:rsidRPr="00067594" w:rsidRDefault="005245B0" w:rsidP="005245B0">
      <w:pPr>
        <w:spacing w:line="360" w:lineRule="auto"/>
        <w:ind w:firstLine="709"/>
        <w:jc w:val="both"/>
      </w:pPr>
      <w:r w:rsidRPr="00067594">
        <w:t>2. Для ликвидации системных предметных и личностных дефицитов в школах-участницах проекта отсутствуют следующие ресурсы, которые тоже определены как системные дефициты:</w:t>
      </w:r>
    </w:p>
    <w:p w:rsidR="005245B0" w:rsidRPr="00067594" w:rsidRDefault="005245B0" w:rsidP="005245B0">
      <w:pPr>
        <w:spacing w:line="360" w:lineRule="auto"/>
        <w:ind w:firstLine="709"/>
        <w:jc w:val="both"/>
      </w:pPr>
      <w:r w:rsidRPr="00067594">
        <w:t>-  отсутствие индивидуальных образовательных маршрутов обучающихся;</w:t>
      </w:r>
    </w:p>
    <w:p w:rsidR="005245B0" w:rsidRPr="00067594" w:rsidRDefault="005245B0" w:rsidP="005245B0">
      <w:pPr>
        <w:spacing w:line="360" w:lineRule="auto"/>
        <w:ind w:firstLine="709"/>
        <w:jc w:val="both"/>
      </w:pPr>
      <w:r w:rsidRPr="00067594">
        <w:rPr>
          <w:lang w:eastAsia="en-US"/>
        </w:rPr>
        <w:t>- отсутствие ц</w:t>
      </w:r>
      <w:r w:rsidRPr="00067594">
        <w:t xml:space="preserve">елостности в </w:t>
      </w:r>
      <w:r w:rsidRPr="00067594">
        <w:rPr>
          <w:lang w:eastAsia="en-US"/>
        </w:rPr>
        <w:t>планирования учителем учебной деятельности на учебном занятии;</w:t>
      </w:r>
    </w:p>
    <w:p w:rsidR="005245B0" w:rsidRPr="00067594" w:rsidRDefault="005245B0" w:rsidP="005245B0">
      <w:pPr>
        <w:spacing w:line="360" w:lineRule="auto"/>
        <w:ind w:firstLine="709"/>
        <w:jc w:val="both"/>
      </w:pPr>
      <w:r w:rsidRPr="00067594">
        <w:t>- отсутствие системы психолого-педагогического сопровождения обучающихся, ориентированной на достижение обучающимися  высоких образовательных результатов;</w:t>
      </w:r>
    </w:p>
    <w:p w:rsidR="005245B0" w:rsidRPr="00067594" w:rsidRDefault="005245B0" w:rsidP="005245B0">
      <w:pPr>
        <w:spacing w:line="360" w:lineRule="auto"/>
        <w:ind w:firstLine="709"/>
        <w:jc w:val="both"/>
        <w:rPr>
          <w:color w:val="FF0000"/>
        </w:rPr>
      </w:pPr>
      <w:r w:rsidRPr="00067594">
        <w:t>- неориентированность методической работы на обеспечение роста профессиональной компетентности педагогов, обеспечивающей высокие образовательные результаты обучающихся</w:t>
      </w:r>
      <w:r w:rsidRPr="00067594">
        <w:rPr>
          <w:color w:val="FF0000"/>
        </w:rPr>
        <w:t>.</w:t>
      </w:r>
    </w:p>
    <w:p w:rsidR="005245B0" w:rsidRPr="00067594" w:rsidRDefault="005245B0" w:rsidP="005245B0">
      <w:pPr>
        <w:spacing w:line="360" w:lineRule="auto"/>
        <w:ind w:firstLine="709"/>
        <w:jc w:val="both"/>
      </w:pPr>
      <w:r w:rsidRPr="00067594">
        <w:t>- неиспользование возможностей, предоставляемых социальной средой, для получения образовательных результатов.</w:t>
      </w:r>
    </w:p>
    <w:p w:rsidR="005245B0" w:rsidRPr="00067594" w:rsidRDefault="005245B0" w:rsidP="005245B0">
      <w:pPr>
        <w:spacing w:line="360" w:lineRule="auto"/>
        <w:ind w:firstLine="709"/>
        <w:jc w:val="both"/>
      </w:pPr>
      <w:r w:rsidRPr="00067594">
        <w:t>3. В качестве локальных дефицитов организационно-управленческих условий можно рассматривать:</w:t>
      </w:r>
    </w:p>
    <w:p w:rsidR="005245B0" w:rsidRPr="00067594" w:rsidRDefault="005245B0" w:rsidP="005245B0">
      <w:pPr>
        <w:spacing w:line="360" w:lineRule="auto"/>
        <w:ind w:firstLine="709"/>
        <w:jc w:val="both"/>
      </w:pPr>
      <w:r w:rsidRPr="00067594">
        <w:t>- нерезультативность компонента учебного плана, формируемого участниками образовательного процесса;</w:t>
      </w:r>
    </w:p>
    <w:p w:rsidR="005245B0" w:rsidRPr="00067594" w:rsidRDefault="005245B0" w:rsidP="005245B0">
      <w:pPr>
        <w:spacing w:line="360" w:lineRule="auto"/>
        <w:ind w:firstLine="709"/>
        <w:jc w:val="both"/>
      </w:pPr>
      <w:r w:rsidRPr="00067594">
        <w:t>-  несистемность контроля и мониторинга образовательных результатов в школах-участницах проекта;</w:t>
      </w:r>
    </w:p>
    <w:p w:rsidR="005245B0" w:rsidRPr="00067594" w:rsidRDefault="005245B0" w:rsidP="005245B0">
      <w:pPr>
        <w:spacing w:line="360" w:lineRule="auto"/>
        <w:ind w:firstLine="709"/>
        <w:jc w:val="both"/>
      </w:pPr>
      <w:r w:rsidRPr="00067594">
        <w:t>-  отсутствие информации об эффективности использования МТБ и УМК.</w:t>
      </w:r>
    </w:p>
    <w:p w:rsidR="005245B0" w:rsidRDefault="005245B0" w:rsidP="005245B0">
      <w:pPr>
        <w:tabs>
          <w:tab w:val="left" w:pos="1084"/>
          <w:tab w:val="left" w:pos="2263"/>
        </w:tabs>
        <w:spacing w:line="360" w:lineRule="auto"/>
        <w:ind w:firstLine="709"/>
        <w:jc w:val="right"/>
      </w:pPr>
    </w:p>
    <w:p w:rsidR="005245B0" w:rsidRDefault="005245B0" w:rsidP="005245B0">
      <w:pPr>
        <w:tabs>
          <w:tab w:val="left" w:pos="1084"/>
          <w:tab w:val="left" w:pos="2263"/>
        </w:tabs>
        <w:spacing w:line="360" w:lineRule="auto"/>
        <w:ind w:firstLine="709"/>
        <w:jc w:val="right"/>
      </w:pPr>
      <w:r>
        <w:t>Приложение 2.</w:t>
      </w:r>
    </w:p>
    <w:p w:rsidR="005245B0" w:rsidRPr="00F26D67" w:rsidRDefault="005245B0" w:rsidP="005245B0">
      <w:pPr>
        <w:tabs>
          <w:tab w:val="left" w:pos="1084"/>
          <w:tab w:val="left" w:pos="2263"/>
        </w:tabs>
        <w:spacing w:line="360" w:lineRule="auto"/>
        <w:ind w:firstLine="709"/>
        <w:jc w:val="center"/>
        <w:rPr>
          <w:b/>
          <w:bCs/>
        </w:rPr>
      </w:pPr>
      <w:r w:rsidRPr="0021761B">
        <w:rPr>
          <w:b/>
        </w:rPr>
        <w:t xml:space="preserve">Анализ результатов </w:t>
      </w:r>
      <w:r>
        <w:rPr>
          <w:b/>
        </w:rPr>
        <w:t>мониторинга для</w:t>
      </w:r>
      <w:r w:rsidRPr="00F26D67">
        <w:rPr>
          <w:rFonts w:eastAsia="Arial Unicode MS" w:cs="Arial Unicode MS"/>
          <w:b/>
          <w:bCs/>
          <w:color w:val="282F39"/>
          <w:sz w:val="48"/>
          <w:szCs w:val="48"/>
        </w:rPr>
        <w:t xml:space="preserve"> </w:t>
      </w:r>
      <w:r w:rsidRPr="00F26D67">
        <w:rPr>
          <w:b/>
          <w:bCs/>
        </w:rPr>
        <w:t>выявления динамики образовательных результатов в школах с низкими результатами обучения и/или школах, функционирующих в неблагоприятных социальных условиях</w:t>
      </w:r>
    </w:p>
    <w:p w:rsidR="005245B0" w:rsidRPr="0021761B" w:rsidRDefault="005245B0" w:rsidP="005245B0">
      <w:pPr>
        <w:tabs>
          <w:tab w:val="left" w:pos="1084"/>
          <w:tab w:val="left" w:pos="2263"/>
        </w:tabs>
        <w:spacing w:line="360" w:lineRule="auto"/>
        <w:ind w:firstLine="709"/>
        <w:jc w:val="both"/>
        <w:rPr>
          <w:b/>
        </w:rPr>
      </w:pPr>
    </w:p>
    <w:p w:rsidR="005245B0" w:rsidRDefault="005245B0" w:rsidP="005245B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2018-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 xml:space="preserve">.г. проводится мониторинг образовательных дефицитов обучающихся (см. графики 11 и 12). с использованием </w:t>
      </w:r>
      <w:r w:rsidRPr="00F9544F">
        <w:rPr>
          <w:szCs w:val="28"/>
        </w:rPr>
        <w:t>диагностически</w:t>
      </w:r>
      <w:r>
        <w:rPr>
          <w:szCs w:val="28"/>
        </w:rPr>
        <w:t>х</w:t>
      </w:r>
      <w:r w:rsidRPr="00F9544F">
        <w:rPr>
          <w:szCs w:val="28"/>
        </w:rPr>
        <w:t xml:space="preserve"> работ по</w:t>
      </w:r>
      <w:r>
        <w:rPr>
          <w:szCs w:val="28"/>
        </w:rPr>
        <w:t xml:space="preserve"> предметам, разработанные школами-лидерами и специалистами инновационных площадок НИРО</w:t>
      </w:r>
      <w:r w:rsidRPr="00F9544F">
        <w:rPr>
          <w:szCs w:val="28"/>
        </w:rPr>
        <w:t xml:space="preserve"> на основе демоверсий ЕГЭ, ОГЭ</w:t>
      </w:r>
      <w:r>
        <w:rPr>
          <w:szCs w:val="28"/>
        </w:rPr>
        <w:t>. Данные срезовые работы проводятся три раза в течение учебного года и выявляют д</w:t>
      </w:r>
      <w:r w:rsidRPr="00F9544F">
        <w:rPr>
          <w:szCs w:val="28"/>
        </w:rPr>
        <w:t>инамик</w:t>
      </w:r>
      <w:r>
        <w:rPr>
          <w:szCs w:val="28"/>
        </w:rPr>
        <w:t>у</w:t>
      </w:r>
      <w:r w:rsidRPr="00F9544F">
        <w:rPr>
          <w:szCs w:val="28"/>
        </w:rPr>
        <w:t xml:space="preserve"> предметных дефицитов</w:t>
      </w:r>
      <w:r>
        <w:rPr>
          <w:szCs w:val="28"/>
        </w:rPr>
        <w:t xml:space="preserve">, которая </w:t>
      </w:r>
      <w:r w:rsidRPr="00F9544F">
        <w:rPr>
          <w:szCs w:val="28"/>
        </w:rPr>
        <w:t xml:space="preserve"> отслеживается в процессе проведения диагностики предметных знаниях обучающихся 8-х и 10-х классов и умениях осуществлять действия с содержанием отдельных разделов образовательной программы по предмету</w:t>
      </w:r>
      <w:r>
        <w:rPr>
          <w:szCs w:val="28"/>
        </w:rPr>
        <w:t>.</w:t>
      </w:r>
    </w:p>
    <w:p w:rsidR="005245B0" w:rsidRDefault="005245B0" w:rsidP="005245B0">
      <w:pPr>
        <w:spacing w:line="360" w:lineRule="auto"/>
        <w:ind w:firstLine="720"/>
        <w:jc w:val="both"/>
      </w:pPr>
      <w:r>
        <w:t xml:space="preserve">В результате диагностики </w:t>
      </w:r>
      <w:r w:rsidRPr="00F9544F">
        <w:t>выявл</w:t>
      </w:r>
      <w:r>
        <w:t>яют</w:t>
      </w:r>
      <w:r w:rsidRPr="00F9544F">
        <w:t xml:space="preserve"> доли (% в общем количестве) тем по предмету, в которых обучающиеся имеют индивидуальные дефициты (от </w:t>
      </w:r>
      <w:r w:rsidRPr="00F9544F">
        <w:rPr>
          <w:b/>
        </w:rPr>
        <w:t>0 до 10%</w:t>
      </w:r>
      <w:r w:rsidRPr="00F9544F">
        <w:t xml:space="preserve"> обучающихся несправившихся с заданием диагностической работы по определенной теме, групповые  дефициты (от </w:t>
      </w:r>
      <w:r>
        <w:rPr>
          <w:b/>
        </w:rPr>
        <w:t>11%-</w:t>
      </w:r>
      <w:r w:rsidRPr="00F9544F">
        <w:rPr>
          <w:b/>
        </w:rPr>
        <w:t>50%</w:t>
      </w:r>
      <w:r w:rsidRPr="00F9544F">
        <w:t xml:space="preserve"> несправившихся) или коллективные дефициты (</w:t>
      </w:r>
      <w:r w:rsidRPr="00F9544F">
        <w:rPr>
          <w:b/>
        </w:rPr>
        <w:t>51% и более</w:t>
      </w:r>
      <w:r w:rsidRPr="00F9544F">
        <w:t xml:space="preserve"> несправившихся)</w:t>
      </w:r>
    </w:p>
    <w:p w:rsidR="005245B0" w:rsidRDefault="005245B0" w:rsidP="005245B0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4752975" cy="2990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B0" w:rsidRDefault="005245B0" w:rsidP="005245B0">
      <w:pPr>
        <w:spacing w:line="360" w:lineRule="auto"/>
        <w:jc w:val="both"/>
      </w:pPr>
    </w:p>
    <w:p w:rsidR="005245B0" w:rsidRPr="00637263" w:rsidRDefault="005245B0" w:rsidP="005245B0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019675" cy="2905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B0" w:rsidRDefault="005245B0" w:rsidP="005245B0">
      <w:pPr>
        <w:spacing w:line="360" w:lineRule="auto"/>
        <w:ind w:firstLine="720"/>
        <w:jc w:val="both"/>
      </w:pPr>
      <w:r>
        <w:t>Вывод: Данные мониторинга подтверждают, при наличии системы профилактики и коррекции трудностей в обучении системные предметные дефициты обучающихся имеют тенденцию к уменьшению.</w:t>
      </w:r>
    </w:p>
    <w:p w:rsidR="005245B0" w:rsidRDefault="005245B0" w:rsidP="005245B0">
      <w:pPr>
        <w:tabs>
          <w:tab w:val="left" w:pos="1084"/>
          <w:tab w:val="left" w:pos="2263"/>
        </w:tabs>
        <w:spacing w:line="360" w:lineRule="auto"/>
        <w:ind w:firstLine="709"/>
        <w:jc w:val="right"/>
      </w:pPr>
      <w:r>
        <w:t>Приложение 3.</w:t>
      </w:r>
    </w:p>
    <w:p w:rsidR="005245B0" w:rsidRPr="0007444F" w:rsidRDefault="005245B0" w:rsidP="005245B0">
      <w:pPr>
        <w:spacing w:line="360" w:lineRule="auto"/>
        <w:jc w:val="center"/>
        <w:rPr>
          <w:b/>
        </w:rPr>
      </w:pPr>
      <w:r w:rsidRPr="0007444F">
        <w:rPr>
          <w:b/>
        </w:rPr>
        <w:t>Анализ результатов диагностики сформированности интеллектуальных операций у обучающихся (по Л.Я.Ясюковой)</w:t>
      </w:r>
    </w:p>
    <w:p w:rsidR="005245B0" w:rsidRDefault="005245B0" w:rsidP="005245B0">
      <w:pPr>
        <w:spacing w:line="360" w:lineRule="auto"/>
        <w:ind w:firstLine="709"/>
        <w:jc w:val="both"/>
      </w:pPr>
      <w:r w:rsidRPr="00867AB0">
        <w:rPr>
          <w:i/>
        </w:rPr>
        <w:t>Обоснование проведения диагностических процедур.</w:t>
      </w:r>
      <w:r>
        <w:t xml:space="preserve"> Наиболее типовыми дефицитами, выявленными при диагностике школ с низкими результатами являются дефициты, связанные с отсутствием или неоптимальностью использования индивидуализации и дифференциации в обучении. Анализ учебных занятий на ступени основного и среднего (общего) образования показал, педагоги недостаточно владеют методическими и дидактическими приемами, ориентированными на индивидуальные особенности обучающихся, вследствие чего результативность учебного занятия снижается. Индивидуализация обучения–это организация учебного процесса, при котором выбор способов, приемов, темпа обучения обусловливается индивидуальными особенностями учащихся. В качестве индивидуальных особенностей обучающихся в числе прочих можно и нужно </w:t>
      </w:r>
      <w:r>
        <w:lastRenderedPageBreak/>
        <w:t xml:space="preserve">рассматривать уровень развития интеллектуальных способностей, т.е. способностей решать различные интеллектуальные задачи в процессе обучения. Уровень развития интеллектуальных способностей определяет в том числе и уровень способностей к обучению. Именно поэтому в качестве основного направления оказания психологической помощи в школе, по мнению Ясюковой Л.А., кандидата психологических наук, автора технологии психологического сопровождения учебно-воспитательного процесса в школе с 1 по 11 класса,  следовало бы выделить в первую очередь, развитие мышления ученика. </w:t>
      </w:r>
    </w:p>
    <w:p w:rsidR="005245B0" w:rsidRDefault="005245B0" w:rsidP="005245B0">
      <w:pPr>
        <w:spacing w:line="360" w:lineRule="auto"/>
        <w:ind w:firstLine="709"/>
        <w:jc w:val="both"/>
      </w:pPr>
      <w:r>
        <w:rPr>
          <w:i/>
        </w:rPr>
        <w:t xml:space="preserve">Использованный инструментарий. </w:t>
      </w:r>
      <w:r>
        <w:t xml:space="preserve">В качестве инструментария диагностики мышления ученика Л.А.Ясюкова предлагает использовать авторскую интерпретацию теста структуры интеллекта Р. Амтхауэра.  </w:t>
      </w:r>
    </w:p>
    <w:p w:rsidR="005245B0" w:rsidRDefault="005245B0" w:rsidP="005245B0">
      <w:pPr>
        <w:spacing w:line="360" w:lineRule="auto"/>
        <w:ind w:firstLine="709"/>
        <w:jc w:val="both"/>
      </w:pPr>
      <w:r>
        <w:t>Достоинством интерпретации теста Р. Амтхауэра, разработанной Л,А,Ясюковой,  является то, что  она  выделяет уровни  развития замеряемых интеллектуальных операций:</w:t>
      </w:r>
    </w:p>
    <w:p w:rsidR="005245B0" w:rsidRDefault="005245B0" w:rsidP="005245B0">
      <w:pPr>
        <w:spacing w:line="360" w:lineRule="auto"/>
        <w:ind w:firstLine="709"/>
        <w:jc w:val="both"/>
      </w:pPr>
      <w:r>
        <w:t xml:space="preserve">Слабый уровень. Свидетельствует о том, что данная интеллектуальная операция не сформирована и не может быть использована там, где она требуется. Ученику не следует выбирать учеб¬ную специализацию или профессию, связанные с данной операцией. Если эта опера¬ция требуется для освоения учебной программы, то ученик, вероятно, сможет какое-то время, не понимая, просто заучивать информацию и буквально ее воспроизводить, но овладеть ею и пользоваться не сможет.  </w:t>
      </w:r>
    </w:p>
    <w:p w:rsidR="005245B0" w:rsidRDefault="005245B0" w:rsidP="005245B0">
      <w:pPr>
        <w:spacing w:line="360" w:lineRule="auto"/>
        <w:ind w:firstLine="709"/>
        <w:jc w:val="both"/>
      </w:pPr>
      <w:r w:rsidRPr="00122E64">
        <w:t>Средний уровень.</w:t>
      </w:r>
      <w:r>
        <w:t xml:space="preserve"> Свидетельствует о том, что дан</w:t>
      </w:r>
      <w:r w:rsidRPr="00122E64">
        <w:t>ная интеллектуальная операция находится в начальной стадии своего формирования. Операция уже в основном сложилась, но ее функционирование еще неустойчиво. Данный уровень развития интеллектуальной операции позволяет понимать общий смысл при объяснении материала, сформировать об</w:t>
      </w:r>
      <w:r>
        <w:t>щее представление о соответству</w:t>
      </w:r>
      <w:r w:rsidRPr="00122E64">
        <w:t>ющей области знаний или деятельности, но может оказаться не-достаточным для самостоятельного или углубленного изучения предмета и получения высшего образования соответствующего профиля, но среднее образование получить можно.</w:t>
      </w:r>
    </w:p>
    <w:p w:rsidR="005245B0" w:rsidRDefault="005245B0" w:rsidP="005245B0">
      <w:pPr>
        <w:spacing w:line="360" w:lineRule="auto"/>
        <w:ind w:firstLine="709"/>
        <w:jc w:val="both"/>
      </w:pPr>
      <w:r w:rsidRPr="00122E64">
        <w:t>Хороший уровень.</w:t>
      </w:r>
      <w:r>
        <w:t xml:space="preserve"> Свидетельствует о том, что дан</w:t>
      </w:r>
      <w:r w:rsidRPr="00122E64">
        <w:t>ная интеллектуальная операция сформирована, ее функционирование устойчиво, способно обеспечить полноценное понимание соответствующего учебного предмета, хорошую успеваемость, успешное освоение деятельн</w:t>
      </w:r>
      <w:r>
        <w:t>ости. Данный уровень интеллекту</w:t>
      </w:r>
      <w:r w:rsidRPr="00122E64">
        <w:t>альной способности достаточен для углубленного изу</w:t>
      </w:r>
      <w:r>
        <w:t>чения пред</w:t>
      </w:r>
      <w:r w:rsidRPr="00122E64">
        <w:t>мета, получения высшего образования соответствующего про-филя, выбора данного напра</w:t>
      </w:r>
      <w:r>
        <w:t>вления в качестве профессиональ</w:t>
      </w:r>
      <w:r w:rsidRPr="00122E64">
        <w:t>ной деятельности.</w:t>
      </w:r>
    </w:p>
    <w:p w:rsidR="005245B0" w:rsidRDefault="005245B0" w:rsidP="005245B0">
      <w:pPr>
        <w:spacing w:line="360" w:lineRule="auto"/>
        <w:ind w:firstLine="709"/>
        <w:jc w:val="both"/>
      </w:pPr>
      <w:r w:rsidRPr="00122E64">
        <w:t>Высокий уровень. Свидетельствует о незаурядных способностях. Понимание соответствующего предмета может даваться легко</w:t>
      </w:r>
      <w:r>
        <w:t>.</w:t>
      </w:r>
    </w:p>
    <w:p w:rsidR="005245B0" w:rsidRPr="00867AB0" w:rsidRDefault="005245B0" w:rsidP="005245B0">
      <w:pPr>
        <w:spacing w:line="360" w:lineRule="auto"/>
        <w:ind w:firstLine="709"/>
        <w:jc w:val="both"/>
      </w:pPr>
      <w:r>
        <w:rPr>
          <w:i/>
        </w:rPr>
        <w:t xml:space="preserve">Целевая аудитория: </w:t>
      </w:r>
      <w:r>
        <w:t>обучающиеся 8-классов (Уренский муниципальный район), обучающиеся 10-классов (Кстовский муниципальный район, г. Н.Новгород)</w:t>
      </w:r>
    </w:p>
    <w:p w:rsidR="005245B0" w:rsidRPr="00867AB0" w:rsidRDefault="005245B0" w:rsidP="005245B0">
      <w:pPr>
        <w:spacing w:line="360" w:lineRule="auto"/>
        <w:ind w:firstLine="709"/>
        <w:jc w:val="both"/>
      </w:pPr>
      <w:r>
        <w:rPr>
          <w:i/>
        </w:rPr>
        <w:t xml:space="preserve">Сроки проведения: </w:t>
      </w:r>
      <w:r>
        <w:t xml:space="preserve">апрель-май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</w:p>
    <w:p w:rsidR="005245B0" w:rsidRDefault="005245B0" w:rsidP="005245B0">
      <w:pPr>
        <w:spacing w:line="360" w:lineRule="auto"/>
        <w:ind w:firstLine="709"/>
        <w:jc w:val="both"/>
        <w:rPr>
          <w:i/>
        </w:rPr>
      </w:pPr>
      <w:r>
        <w:rPr>
          <w:i/>
        </w:rPr>
        <w:t>Результаты диагностического среза</w:t>
      </w:r>
    </w:p>
    <w:p w:rsidR="005245B0" w:rsidRDefault="005245B0" w:rsidP="005245B0">
      <w:pPr>
        <w:spacing w:line="360" w:lineRule="auto"/>
        <w:ind w:firstLine="709"/>
        <w:jc w:val="both"/>
        <w:rPr>
          <w:i/>
        </w:rPr>
      </w:pPr>
      <w:r>
        <w:rPr>
          <w:i/>
          <w:noProof/>
        </w:rPr>
        <w:lastRenderedPageBreak/>
        <w:drawing>
          <wp:inline distT="0" distB="0" distL="0" distR="0">
            <wp:extent cx="4572635" cy="2746375"/>
            <wp:effectExtent l="0" t="0" r="18415" b="1587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245B0" w:rsidRDefault="005245B0" w:rsidP="005245B0">
      <w:pPr>
        <w:spacing w:line="360" w:lineRule="auto"/>
        <w:ind w:firstLine="709"/>
        <w:jc w:val="both"/>
      </w:pPr>
      <w:r>
        <w:rPr>
          <w:i/>
        </w:rPr>
        <w:t xml:space="preserve">Вывод: </w:t>
      </w:r>
      <w:r>
        <w:t>Диагностика уровня развития интеллектуальных способностей показала, что чуть только меньше трети (27%) учеников в основной и старшей школе со слабым уровнем развития интеллектуальных операций, т.е. реально имеющих затруднения в обучении и имеющих риск неуспешно закончить школу. 45% учеников со средним уровнем развития интеллектуальных операций – это «группа нестабильности» относительно успешности в обучении: могут быть успешны, а могут быть неуспешны. Однако, в школах с низкими результатами есть четверть (28%) учеников с хорошим и даже высоким уровнем интеллектуального развития, способных успешно закончить школу и поступить как в СУЗы, так и в ВУЗы. При этом всем этим группам учеников требуется специальный индивидуальный, дифференцированный подход в обучении разной интенсивности и глубины.</w:t>
      </w:r>
    </w:p>
    <w:p w:rsidR="005245B0" w:rsidRDefault="005245B0" w:rsidP="005245B0">
      <w:pPr>
        <w:spacing w:line="360" w:lineRule="auto"/>
        <w:ind w:firstLine="709"/>
        <w:jc w:val="both"/>
        <w:rPr>
          <w:i/>
        </w:rPr>
      </w:pPr>
      <w:r>
        <w:rPr>
          <w:i/>
        </w:rPr>
        <w:t>Рекомендации:</w:t>
      </w:r>
    </w:p>
    <w:p w:rsidR="005245B0" w:rsidRDefault="005245B0" w:rsidP="005245B0">
      <w:pPr>
        <w:spacing w:line="360" w:lineRule="auto"/>
        <w:ind w:firstLine="709"/>
        <w:jc w:val="both"/>
      </w:pPr>
      <w:r>
        <w:t>1. Учителям-предметникам учесть с целью реализации индивидуального подхода к обучающимся учесть полученные результаты диагностики, при проектировании урока использовать дифференцировать используемые задания  на основе знаний о психологических особенностях обучающихся.</w:t>
      </w:r>
    </w:p>
    <w:p w:rsidR="005245B0" w:rsidRDefault="005245B0" w:rsidP="005245B0">
      <w:pPr>
        <w:tabs>
          <w:tab w:val="left" w:pos="1084"/>
          <w:tab w:val="left" w:pos="2263"/>
        </w:tabs>
        <w:spacing w:line="360" w:lineRule="auto"/>
        <w:ind w:firstLine="709"/>
        <w:jc w:val="right"/>
      </w:pPr>
    </w:p>
    <w:p w:rsidR="005245B0" w:rsidRDefault="005245B0" w:rsidP="005245B0">
      <w:pPr>
        <w:tabs>
          <w:tab w:val="left" w:pos="1084"/>
          <w:tab w:val="left" w:pos="2263"/>
        </w:tabs>
        <w:spacing w:line="360" w:lineRule="auto"/>
        <w:ind w:firstLine="709"/>
        <w:jc w:val="right"/>
      </w:pPr>
      <w:r>
        <w:t>Приложение 4.</w:t>
      </w:r>
    </w:p>
    <w:p w:rsidR="005245B0" w:rsidRDefault="005245B0" w:rsidP="005245B0">
      <w:pPr>
        <w:tabs>
          <w:tab w:val="left" w:pos="1084"/>
          <w:tab w:val="left" w:pos="2263"/>
        </w:tabs>
        <w:spacing w:line="360" w:lineRule="auto"/>
        <w:ind w:firstLine="709"/>
        <w:jc w:val="right"/>
      </w:pPr>
    </w:p>
    <w:p w:rsidR="005245B0" w:rsidRPr="0060205B" w:rsidRDefault="005245B0" w:rsidP="005245B0">
      <w:pPr>
        <w:tabs>
          <w:tab w:val="left" w:pos="1084"/>
          <w:tab w:val="left" w:pos="2263"/>
        </w:tabs>
        <w:spacing w:line="360" w:lineRule="auto"/>
        <w:ind w:firstLine="709"/>
        <w:jc w:val="center"/>
        <w:rPr>
          <w:b/>
          <w:bCs/>
        </w:rPr>
      </w:pPr>
      <w:r w:rsidRPr="0021761B">
        <w:rPr>
          <w:b/>
        </w:rPr>
        <w:t xml:space="preserve">Анализ результатов </w:t>
      </w:r>
      <w:r>
        <w:rPr>
          <w:b/>
        </w:rPr>
        <w:t>диагностики</w:t>
      </w:r>
      <w:r w:rsidRPr="00F26D67">
        <w:rPr>
          <w:b/>
          <w:bCs/>
        </w:rPr>
        <w:t xml:space="preserve"> </w:t>
      </w:r>
      <w:r>
        <w:rPr>
          <w:b/>
          <w:bCs/>
        </w:rPr>
        <w:t xml:space="preserve">предметных и методических  </w:t>
      </w:r>
      <w:r w:rsidRPr="0060205B">
        <w:rPr>
          <w:b/>
          <w:bCs/>
        </w:rPr>
        <w:t>компетенций педагогических работников в школах с низкими результатами обучения и/или школах, функционирующих в неблагоприятных социальных условиях</w:t>
      </w:r>
    </w:p>
    <w:p w:rsidR="005245B0" w:rsidRDefault="005245B0" w:rsidP="005245B0">
      <w:pPr>
        <w:spacing w:line="360" w:lineRule="auto"/>
        <w:ind w:firstLine="720"/>
        <w:jc w:val="both"/>
      </w:pPr>
      <w:r>
        <w:t>Целевая группа: педагогические работники ОО с низкими образовательными результатами.</w:t>
      </w:r>
    </w:p>
    <w:p w:rsidR="005245B0" w:rsidRDefault="005245B0" w:rsidP="005245B0">
      <w:pPr>
        <w:spacing w:line="360" w:lineRule="auto"/>
        <w:ind w:firstLine="720"/>
        <w:jc w:val="both"/>
      </w:pPr>
      <w:r>
        <w:t xml:space="preserve">Сроки проведения: </w:t>
      </w:r>
      <w:r w:rsidRPr="00D3385B">
        <w:t>апрел</w:t>
      </w:r>
      <w:r>
        <w:t>ь</w:t>
      </w:r>
      <w:r w:rsidRPr="00D3385B"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3385B">
          <w:t>2019 г</w:t>
        </w:r>
      </w:smartTag>
      <w:r w:rsidRPr="00D3385B">
        <w:t>.</w:t>
      </w:r>
    </w:p>
    <w:p w:rsidR="005245B0" w:rsidRPr="00D3385B" w:rsidRDefault="005245B0" w:rsidP="005245B0">
      <w:pPr>
        <w:spacing w:line="360" w:lineRule="auto"/>
        <w:ind w:firstLine="720"/>
        <w:jc w:val="both"/>
      </w:pPr>
      <w:r>
        <w:t>Результаты диагностики представлены на</w:t>
      </w:r>
      <w:r w:rsidRPr="00D3385B">
        <w:t xml:space="preserve"> графике «Уровень развития отдельных показателей компетентностей» (рисунок </w:t>
      </w:r>
      <w:r>
        <w:t>1</w:t>
      </w:r>
      <w:r w:rsidRPr="00D3385B">
        <w:t xml:space="preserve">). </w:t>
      </w:r>
    </w:p>
    <w:p w:rsidR="005245B0" w:rsidRPr="00F25E69" w:rsidRDefault="005245B0" w:rsidP="005245B0">
      <w:pPr>
        <w:spacing w:line="360" w:lineRule="auto"/>
        <w:ind w:left="-284" w:right="-6"/>
        <w:jc w:val="center"/>
        <w:rPr>
          <w:noProof/>
        </w:rPr>
      </w:pPr>
      <w:r w:rsidRPr="00F25E69">
        <w:rPr>
          <w:noProof/>
        </w:rPr>
        <w:object w:dxaOrig="7205" w:dyaOrig="5403">
          <v:shape id="_x0000_i1028" type="#_x0000_t75" style="width:483.3pt;height:367.65pt" o:ole="">
            <v:imagedata r:id="rId31" o:title=""/>
          </v:shape>
          <o:OLEObject Type="Embed" ProgID="PowerPoint.Slide.12" ShapeID="_x0000_i1028" DrawAspect="Content" ObjectID="_1687153621" r:id="rId32"/>
        </w:object>
      </w:r>
    </w:p>
    <w:p w:rsidR="005245B0" w:rsidRPr="00F25E69" w:rsidRDefault="005245B0" w:rsidP="005245B0">
      <w:pPr>
        <w:spacing w:line="360" w:lineRule="auto"/>
        <w:ind w:left="-284" w:right="-6"/>
        <w:jc w:val="center"/>
        <w:rPr>
          <w:sz w:val="28"/>
          <w:szCs w:val="28"/>
        </w:rPr>
      </w:pPr>
      <w:r w:rsidRPr="00F25E69">
        <w:rPr>
          <w:i/>
          <w:sz w:val="28"/>
          <w:szCs w:val="28"/>
        </w:rPr>
        <w:t xml:space="preserve">Рис. </w:t>
      </w:r>
      <w:r>
        <w:rPr>
          <w:i/>
          <w:sz w:val="28"/>
          <w:szCs w:val="28"/>
        </w:rPr>
        <w:t>1</w:t>
      </w:r>
      <w:r w:rsidRPr="00F25E69">
        <w:rPr>
          <w:i/>
          <w:sz w:val="28"/>
          <w:szCs w:val="28"/>
        </w:rPr>
        <w:t>.</w:t>
      </w:r>
      <w:r w:rsidRPr="00F25E69">
        <w:rPr>
          <w:sz w:val="28"/>
          <w:szCs w:val="28"/>
        </w:rPr>
        <w:t xml:space="preserve"> Уровень развития отдельных показателей компетентностей</w:t>
      </w:r>
    </w:p>
    <w:p w:rsidR="005245B0" w:rsidRPr="00D3385B" w:rsidRDefault="005245B0" w:rsidP="005245B0">
      <w:pPr>
        <w:spacing w:line="360" w:lineRule="auto"/>
        <w:ind w:firstLine="720"/>
        <w:jc w:val="both"/>
      </w:pPr>
      <w:r w:rsidRPr="00D3385B">
        <w:t>На основании представленного графика можно сделать вывод, что наиболее «западающими» среди умений и навыков педагогов школ-участниц проекта являются:</w:t>
      </w:r>
    </w:p>
    <w:p w:rsidR="005245B0" w:rsidRPr="00D3385B" w:rsidRDefault="005245B0" w:rsidP="005245B0">
      <w:pPr>
        <w:spacing w:line="360" w:lineRule="auto"/>
        <w:ind w:firstLine="720"/>
        <w:jc w:val="both"/>
      </w:pPr>
      <w:r w:rsidRPr="00D3385B">
        <w:t>- умение формировать цели и результаты программ учебных дисциплин: педагоги не умеют формулировать цели и результаты в программах, в том числе в логической связке друг с другом;</w:t>
      </w:r>
    </w:p>
    <w:p w:rsidR="005245B0" w:rsidRPr="00D3385B" w:rsidRDefault="005245B0" w:rsidP="005245B0">
      <w:pPr>
        <w:spacing w:line="360" w:lineRule="auto"/>
        <w:ind w:firstLine="720"/>
        <w:jc w:val="both"/>
      </w:pPr>
      <w:r w:rsidRPr="00D3385B">
        <w:t>- умение создавать дидактический инструментарий, используемый для  дифференциации обучения: педагоги не умеют разрабатывать дидактический инструментарий (задания и т.д.), связанный с возможностями обучающихся и ориентированный на их опережающее индивидуальное развитие, а также ориентированный на ликвидацию предметных дефицитов;</w:t>
      </w:r>
    </w:p>
    <w:p w:rsidR="005245B0" w:rsidRPr="00D3385B" w:rsidRDefault="005245B0" w:rsidP="005245B0">
      <w:pPr>
        <w:spacing w:line="360" w:lineRule="auto"/>
        <w:ind w:firstLine="720"/>
        <w:jc w:val="both"/>
      </w:pPr>
      <w:r w:rsidRPr="00D3385B">
        <w:t>- применение образовательных технологий, обеспечивающих дифференциацию и индивидуализацию обучения: педагогами в образовательном процессе не</w:t>
      </w:r>
      <w:r w:rsidRPr="00F25E69">
        <w:t xml:space="preserve"> </w:t>
      </w:r>
      <w:r w:rsidRPr="00D3385B">
        <w:t>применяются образовательные технологии, основанные на самостоятельности и саморегуляции обучающихся и различные техники и приемы, учитывающие личностные особенности, для формирования образовательной успешности;</w:t>
      </w:r>
    </w:p>
    <w:p w:rsidR="005245B0" w:rsidRPr="00D3385B" w:rsidRDefault="005245B0" w:rsidP="005245B0">
      <w:pPr>
        <w:spacing w:line="360" w:lineRule="auto"/>
        <w:ind w:firstLine="720"/>
        <w:jc w:val="both"/>
      </w:pPr>
      <w:r w:rsidRPr="00D3385B">
        <w:t>- умение создавать ситуации, обеспечивающие осознанное отношение к изучаемому предмету на основе профессионального выбора обучающихся: педагоги при организации образовательной деятельности не умеют учитывать особенности профессионального выбора для формирования личностного ценностного отношения обучающихся к предмету;</w:t>
      </w:r>
    </w:p>
    <w:p w:rsidR="005245B0" w:rsidRPr="00D3385B" w:rsidRDefault="005245B0" w:rsidP="005245B0">
      <w:pPr>
        <w:spacing w:line="360" w:lineRule="auto"/>
        <w:ind w:firstLine="720"/>
        <w:jc w:val="both"/>
      </w:pPr>
      <w:r w:rsidRPr="00D3385B">
        <w:t xml:space="preserve">- умение привлекать потенциал родителей к обеспечению необходимого уровня позитивной мотивации к учебной деятельности: педагог недостаточно обеспечивает родителей информацией об особенностях </w:t>
      </w:r>
      <w:r w:rsidRPr="00D3385B">
        <w:lastRenderedPageBreak/>
        <w:t>профессионального выбора ребенка и не учитывает особенности образовательного запроса родителей при организации образовательной деятельности обучающихся;</w:t>
      </w:r>
    </w:p>
    <w:p w:rsidR="005245B0" w:rsidRPr="00D3385B" w:rsidRDefault="005245B0" w:rsidP="005245B0">
      <w:pPr>
        <w:spacing w:line="360" w:lineRule="auto"/>
        <w:ind w:firstLine="720"/>
        <w:jc w:val="both"/>
      </w:pPr>
      <w:r w:rsidRPr="00D3385B">
        <w:t>- умение организовать продуктивную и результативную деятельность обучающихся на учебном занятии: педагоги не используют вариативные формы организации учебной деятельности обучающихся, ориентированные на достижения образовательных результатов, не обеспечивает на учебном занятии создание образовательных продуктов обучающихся;</w:t>
      </w:r>
    </w:p>
    <w:p w:rsidR="005245B0" w:rsidRDefault="005245B0" w:rsidP="005245B0">
      <w:pPr>
        <w:spacing w:line="360" w:lineRule="auto"/>
        <w:ind w:firstLine="720"/>
        <w:jc w:val="both"/>
      </w:pPr>
      <w:r w:rsidRPr="00D3385B">
        <w:t xml:space="preserve">- умение осуществлять объективную оценку знаний обучающихся на основе различных методов контроля и диагностики; педагог не умеет разрабатывать содержательные критерии измерения образовательных результатов и организовать оценку образовательных результатов на основе разработанных критериев (рисунок </w:t>
      </w:r>
      <w:r>
        <w:t>1</w:t>
      </w:r>
      <w:r w:rsidRPr="00D3385B">
        <w:t>).</w:t>
      </w:r>
    </w:p>
    <w:p w:rsidR="005245B0" w:rsidRDefault="005245B0" w:rsidP="005245B0">
      <w:pPr>
        <w:spacing w:line="360" w:lineRule="auto"/>
        <w:ind w:firstLine="720"/>
        <w:jc w:val="both"/>
      </w:pPr>
      <w:r>
        <w:t xml:space="preserve">Рекомендации: </w:t>
      </w:r>
    </w:p>
    <w:p w:rsidR="005245B0" w:rsidRDefault="005245B0" w:rsidP="005245B0">
      <w:pPr>
        <w:spacing w:line="360" w:lineRule="auto"/>
        <w:ind w:firstLine="720"/>
        <w:jc w:val="both"/>
      </w:pPr>
      <w:r>
        <w:t xml:space="preserve">1. Руководителям ОО спланировать мероприятия в рамках методической работы по преодолению выявленных дефицитов. Провести повторную диагностику </w:t>
      </w:r>
      <w:r w:rsidRPr="00883949">
        <w:t>методических  компетенций педагогических работников</w:t>
      </w:r>
      <w:r>
        <w:t xml:space="preserve"> в 2020 году по итогам мероприятий программу методической работы.</w:t>
      </w:r>
    </w:p>
    <w:p w:rsidR="005245B0" w:rsidRPr="00883949" w:rsidRDefault="005245B0" w:rsidP="005245B0">
      <w:pPr>
        <w:spacing w:line="360" w:lineRule="auto"/>
        <w:ind w:firstLine="720"/>
        <w:jc w:val="both"/>
      </w:pPr>
      <w:r>
        <w:t>2. Учителям ОО предусмотреть в индивидуальных планах профессионального развития способы преодоления выявленных профессиональных дефицитов.</w:t>
      </w:r>
    </w:p>
    <w:p w:rsidR="005245B0" w:rsidRPr="00F26D67" w:rsidRDefault="005245B0" w:rsidP="005245B0">
      <w:pPr>
        <w:tabs>
          <w:tab w:val="left" w:pos="1084"/>
          <w:tab w:val="left" w:pos="2263"/>
        </w:tabs>
        <w:spacing w:line="360" w:lineRule="auto"/>
        <w:ind w:firstLine="709"/>
        <w:jc w:val="center"/>
        <w:rPr>
          <w:b/>
          <w:bCs/>
        </w:rPr>
      </w:pPr>
    </w:p>
    <w:p w:rsidR="005245B0" w:rsidRDefault="005245B0" w:rsidP="005245B0">
      <w:pPr>
        <w:jc w:val="both"/>
      </w:pPr>
    </w:p>
    <w:sectPr w:rsidR="005245B0" w:rsidSect="00C2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52" w:rsidRDefault="00A57A52" w:rsidP="005245B0">
      <w:r>
        <w:separator/>
      </w:r>
    </w:p>
  </w:endnote>
  <w:endnote w:type="continuationSeparator" w:id="0">
    <w:p w:rsidR="00A57A52" w:rsidRDefault="00A57A52" w:rsidP="0052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B0" w:rsidRDefault="005245B0" w:rsidP="00D10B0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0686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52" w:rsidRDefault="00A57A52" w:rsidP="005245B0">
      <w:r>
        <w:separator/>
      </w:r>
    </w:p>
  </w:footnote>
  <w:footnote w:type="continuationSeparator" w:id="0">
    <w:p w:rsidR="00A57A52" w:rsidRDefault="00A57A52" w:rsidP="005245B0">
      <w:r>
        <w:continuationSeparator/>
      </w:r>
    </w:p>
  </w:footnote>
  <w:footnote w:id="1">
    <w:p w:rsidR="005245B0" w:rsidRPr="000265ED" w:rsidRDefault="005245B0" w:rsidP="005245B0">
      <w:pPr>
        <w:pStyle w:val="aa"/>
      </w:pPr>
      <w:r>
        <w:rPr>
          <w:rStyle w:val="ac"/>
        </w:rPr>
        <w:footnoteRef/>
      </w:r>
      <w:r>
        <w:t xml:space="preserve"> </w:t>
      </w:r>
      <w:r w:rsidRPr="000265ED">
        <w:t>Приказ</w:t>
      </w:r>
      <w:r>
        <w:t xml:space="preserve">ы </w:t>
      </w:r>
      <w:r w:rsidRPr="000265ED">
        <w:t xml:space="preserve"> № 1287 от 31.05.201</w:t>
      </w:r>
      <w:r>
        <w:t xml:space="preserve">8 г., </w:t>
      </w:r>
      <w:r w:rsidRPr="000265ED">
        <w:t xml:space="preserve">№ 316-01-64-13/20 от 21.01.2020 г., </w:t>
      </w:r>
    </w:p>
    <w:p w:rsidR="005245B0" w:rsidRDefault="005245B0" w:rsidP="005245B0">
      <w:pPr>
        <w:pStyle w:val="aa"/>
      </w:pPr>
    </w:p>
  </w:footnote>
  <w:footnote w:id="2">
    <w:p w:rsidR="005245B0" w:rsidRDefault="005245B0" w:rsidP="005245B0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C830B1">
        <w:t xml:space="preserve">Диагностика причин низких результатов образовательной деятельности школ: </w:t>
      </w:r>
      <w:r>
        <w:t>с</w:t>
      </w:r>
      <w:r w:rsidRPr="00C830B1">
        <w:t>борн</w:t>
      </w:r>
      <w:r>
        <w:t>ик методических материалов / на</w:t>
      </w:r>
      <w:r w:rsidRPr="00C830B1">
        <w:t>учн. рук. С.А.Максимова, ред. кол. О.В. Плетенева, В.В. Целикова – Н.Новгород: Нижегородский институт развития образования, 201</w:t>
      </w:r>
      <w:r>
        <w:t>9</w:t>
      </w:r>
      <w:r w:rsidRPr="00C830B1">
        <w:t>.</w:t>
      </w:r>
      <w:r>
        <w:t xml:space="preserve"> – 147 стр.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B0" w:rsidRDefault="005245B0" w:rsidP="0005716E">
    <w:pPr>
      <w:pStyle w:val="a6"/>
      <w:jc w:val="center"/>
    </w:pPr>
    <w:r>
      <w:t>Отдел внутреннего аудита образовательных процессов</w:t>
    </w:r>
    <w:r w:rsidRPr="009F5BF9">
      <w:t xml:space="preserve"> ГБОУ ДПО НИРО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6629"/>
    <w:multiLevelType w:val="hybridMultilevel"/>
    <w:tmpl w:val="0C324C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5476E2"/>
    <w:multiLevelType w:val="hybridMultilevel"/>
    <w:tmpl w:val="0B1C944C"/>
    <w:lvl w:ilvl="0" w:tplc="5A063570">
      <w:start w:val="1"/>
      <w:numFmt w:val="bullet"/>
      <w:lvlText w:val="•"/>
      <w:lvlJc w:val="left"/>
      <w:pPr>
        <w:tabs>
          <w:tab w:val="num" w:pos="811"/>
        </w:tabs>
        <w:ind w:left="8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abstractNum w:abstractNumId="2" w15:restartNumberingAfterBreak="0">
    <w:nsid w:val="17486373"/>
    <w:multiLevelType w:val="hybridMultilevel"/>
    <w:tmpl w:val="E31C5826"/>
    <w:lvl w:ilvl="0" w:tplc="5A063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301FF"/>
    <w:multiLevelType w:val="hybridMultilevel"/>
    <w:tmpl w:val="86DC233A"/>
    <w:lvl w:ilvl="0" w:tplc="5A063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37C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EB6D76"/>
    <w:multiLevelType w:val="hybridMultilevel"/>
    <w:tmpl w:val="CE30C3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DC5AE4"/>
    <w:multiLevelType w:val="hybridMultilevel"/>
    <w:tmpl w:val="63BCA0F2"/>
    <w:lvl w:ilvl="0" w:tplc="1FCE76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2A7455C7"/>
    <w:multiLevelType w:val="hybridMultilevel"/>
    <w:tmpl w:val="F39E99EA"/>
    <w:lvl w:ilvl="0" w:tplc="5A063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07DB4"/>
    <w:multiLevelType w:val="hybridMultilevel"/>
    <w:tmpl w:val="212855C0"/>
    <w:lvl w:ilvl="0" w:tplc="175CA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635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006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84D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6A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47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CA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8F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08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640493"/>
    <w:multiLevelType w:val="hybridMultilevel"/>
    <w:tmpl w:val="14DC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D56EC"/>
    <w:multiLevelType w:val="hybridMultilevel"/>
    <w:tmpl w:val="DC38C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A45F85"/>
    <w:multiLevelType w:val="hybridMultilevel"/>
    <w:tmpl w:val="8610B080"/>
    <w:lvl w:ilvl="0" w:tplc="95EE6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A7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A6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09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E0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E4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4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C5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C9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505C8A"/>
    <w:multiLevelType w:val="hybridMultilevel"/>
    <w:tmpl w:val="0C324C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771288"/>
    <w:multiLevelType w:val="hybridMultilevel"/>
    <w:tmpl w:val="062ACFD2"/>
    <w:lvl w:ilvl="0" w:tplc="1FCE7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D720995"/>
    <w:multiLevelType w:val="hybridMultilevel"/>
    <w:tmpl w:val="7B526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A08CA"/>
    <w:multiLevelType w:val="hybridMultilevel"/>
    <w:tmpl w:val="DA2EAA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11213B"/>
    <w:multiLevelType w:val="hybridMultilevel"/>
    <w:tmpl w:val="1156697A"/>
    <w:lvl w:ilvl="0" w:tplc="0AA84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B232FD"/>
    <w:multiLevelType w:val="hybridMultilevel"/>
    <w:tmpl w:val="A8869FC6"/>
    <w:lvl w:ilvl="0" w:tplc="5A063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21965"/>
    <w:multiLevelType w:val="hybridMultilevel"/>
    <w:tmpl w:val="1CAC50C8"/>
    <w:lvl w:ilvl="0" w:tplc="C99AC132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A163579"/>
    <w:multiLevelType w:val="hybridMultilevel"/>
    <w:tmpl w:val="EED61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D4F6870"/>
    <w:multiLevelType w:val="hybridMultilevel"/>
    <w:tmpl w:val="3AF4F55C"/>
    <w:lvl w:ilvl="0" w:tplc="8BFCDA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0B1C75"/>
    <w:multiLevelType w:val="hybridMultilevel"/>
    <w:tmpl w:val="4B8EF410"/>
    <w:lvl w:ilvl="0" w:tplc="4D6807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68F471C"/>
    <w:multiLevelType w:val="hybridMultilevel"/>
    <w:tmpl w:val="E528ACEC"/>
    <w:lvl w:ilvl="0" w:tplc="B3648C6E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6D2E43EB"/>
    <w:multiLevelType w:val="hybridMultilevel"/>
    <w:tmpl w:val="7A3CAE20"/>
    <w:lvl w:ilvl="0" w:tplc="1FCE76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4" w15:restartNumberingAfterBreak="0">
    <w:nsid w:val="6E976719"/>
    <w:multiLevelType w:val="hybridMultilevel"/>
    <w:tmpl w:val="1FA09540"/>
    <w:lvl w:ilvl="0" w:tplc="733AFF8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03E4B8C"/>
    <w:multiLevelType w:val="hybridMultilevel"/>
    <w:tmpl w:val="14DC90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6E463A"/>
    <w:multiLevelType w:val="hybridMultilevel"/>
    <w:tmpl w:val="7A9AF69A"/>
    <w:lvl w:ilvl="0" w:tplc="3ED4C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20A32AC"/>
    <w:multiLevelType w:val="hybridMultilevel"/>
    <w:tmpl w:val="566490B0"/>
    <w:lvl w:ilvl="0" w:tplc="1FCE7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073C0"/>
    <w:multiLevelType w:val="hybridMultilevel"/>
    <w:tmpl w:val="CA9C7A9E"/>
    <w:lvl w:ilvl="0" w:tplc="1FCE7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0053C"/>
    <w:multiLevelType w:val="hybridMultilevel"/>
    <w:tmpl w:val="5BF8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9"/>
  </w:num>
  <w:num w:numId="3">
    <w:abstractNumId w:val="16"/>
  </w:num>
  <w:num w:numId="4">
    <w:abstractNumId w:val="20"/>
  </w:num>
  <w:num w:numId="5">
    <w:abstractNumId w:val="29"/>
  </w:num>
  <w:num w:numId="6">
    <w:abstractNumId w:val="15"/>
  </w:num>
  <w:num w:numId="7">
    <w:abstractNumId w:val="10"/>
  </w:num>
  <w:num w:numId="8">
    <w:abstractNumId w:val="5"/>
  </w:num>
  <w:num w:numId="9">
    <w:abstractNumId w:val="13"/>
  </w:num>
  <w:num w:numId="10">
    <w:abstractNumId w:val="23"/>
  </w:num>
  <w:num w:numId="11">
    <w:abstractNumId w:val="26"/>
  </w:num>
  <w:num w:numId="12">
    <w:abstractNumId w:val="27"/>
  </w:num>
  <w:num w:numId="13">
    <w:abstractNumId w:val="6"/>
  </w:num>
  <w:num w:numId="14">
    <w:abstractNumId w:val="28"/>
  </w:num>
  <w:num w:numId="15">
    <w:abstractNumId w:val="9"/>
  </w:num>
  <w:num w:numId="16">
    <w:abstractNumId w:val="14"/>
  </w:num>
  <w:num w:numId="17">
    <w:abstractNumId w:val="0"/>
  </w:num>
  <w:num w:numId="18">
    <w:abstractNumId w:val="24"/>
  </w:num>
  <w:num w:numId="19">
    <w:abstractNumId w:val="18"/>
  </w:num>
  <w:num w:numId="20">
    <w:abstractNumId w:val="25"/>
  </w:num>
  <w:num w:numId="21">
    <w:abstractNumId w:val="22"/>
  </w:num>
  <w:num w:numId="22">
    <w:abstractNumId w:val="12"/>
  </w:num>
  <w:num w:numId="23">
    <w:abstractNumId w:val="21"/>
  </w:num>
  <w:num w:numId="24">
    <w:abstractNumId w:val="11"/>
  </w:num>
  <w:num w:numId="25">
    <w:abstractNumId w:val="8"/>
  </w:num>
  <w:num w:numId="26">
    <w:abstractNumId w:val="7"/>
  </w:num>
  <w:num w:numId="27">
    <w:abstractNumId w:val="1"/>
  </w:num>
  <w:num w:numId="28">
    <w:abstractNumId w:val="17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75"/>
    <w:rsid w:val="000234BA"/>
    <w:rsid w:val="00024FD1"/>
    <w:rsid w:val="00036A59"/>
    <w:rsid w:val="000612AA"/>
    <w:rsid w:val="000744F0"/>
    <w:rsid w:val="000A02EE"/>
    <w:rsid w:val="000A584D"/>
    <w:rsid w:val="00100242"/>
    <w:rsid w:val="00136E40"/>
    <w:rsid w:val="00137397"/>
    <w:rsid w:val="0016761A"/>
    <w:rsid w:val="0017312A"/>
    <w:rsid w:val="001766D0"/>
    <w:rsid w:val="001807A0"/>
    <w:rsid w:val="00191764"/>
    <w:rsid w:val="001A3239"/>
    <w:rsid w:val="001F06E8"/>
    <w:rsid w:val="001F389D"/>
    <w:rsid w:val="00210568"/>
    <w:rsid w:val="0021110B"/>
    <w:rsid w:val="0021183B"/>
    <w:rsid w:val="002126EB"/>
    <w:rsid w:val="00213ED7"/>
    <w:rsid w:val="002144DF"/>
    <w:rsid w:val="00235BD8"/>
    <w:rsid w:val="00264EC3"/>
    <w:rsid w:val="00265C79"/>
    <w:rsid w:val="00275BC3"/>
    <w:rsid w:val="0028430F"/>
    <w:rsid w:val="002A48BC"/>
    <w:rsid w:val="002A5B6E"/>
    <w:rsid w:val="002C41D3"/>
    <w:rsid w:val="002C7E15"/>
    <w:rsid w:val="002E6C02"/>
    <w:rsid w:val="003043EF"/>
    <w:rsid w:val="00306F91"/>
    <w:rsid w:val="00311BCF"/>
    <w:rsid w:val="0032009E"/>
    <w:rsid w:val="00320887"/>
    <w:rsid w:val="003267CD"/>
    <w:rsid w:val="00351A28"/>
    <w:rsid w:val="00373CB5"/>
    <w:rsid w:val="003C0374"/>
    <w:rsid w:val="003C50B5"/>
    <w:rsid w:val="003D27ED"/>
    <w:rsid w:val="00400DAE"/>
    <w:rsid w:val="004336C5"/>
    <w:rsid w:val="0047113A"/>
    <w:rsid w:val="004C636F"/>
    <w:rsid w:val="004D4FA0"/>
    <w:rsid w:val="004E1B4C"/>
    <w:rsid w:val="00520E82"/>
    <w:rsid w:val="005245B0"/>
    <w:rsid w:val="00581914"/>
    <w:rsid w:val="0059157E"/>
    <w:rsid w:val="005A549A"/>
    <w:rsid w:val="005B0645"/>
    <w:rsid w:val="005B1737"/>
    <w:rsid w:val="005D3274"/>
    <w:rsid w:val="005E255E"/>
    <w:rsid w:val="00621675"/>
    <w:rsid w:val="0062642A"/>
    <w:rsid w:val="0063463F"/>
    <w:rsid w:val="006371EE"/>
    <w:rsid w:val="006471D9"/>
    <w:rsid w:val="006577E4"/>
    <w:rsid w:val="006617F1"/>
    <w:rsid w:val="00664B81"/>
    <w:rsid w:val="00694226"/>
    <w:rsid w:val="006B6AE9"/>
    <w:rsid w:val="006C5F04"/>
    <w:rsid w:val="006F2BE7"/>
    <w:rsid w:val="0074490C"/>
    <w:rsid w:val="007725FB"/>
    <w:rsid w:val="00790B45"/>
    <w:rsid w:val="007A4034"/>
    <w:rsid w:val="008003D7"/>
    <w:rsid w:val="00801284"/>
    <w:rsid w:val="00814F90"/>
    <w:rsid w:val="00850CE6"/>
    <w:rsid w:val="00857C47"/>
    <w:rsid w:val="00866708"/>
    <w:rsid w:val="00883C58"/>
    <w:rsid w:val="00884096"/>
    <w:rsid w:val="00896420"/>
    <w:rsid w:val="008C7695"/>
    <w:rsid w:val="008E1E65"/>
    <w:rsid w:val="008F0686"/>
    <w:rsid w:val="008F3060"/>
    <w:rsid w:val="008F620C"/>
    <w:rsid w:val="009134A8"/>
    <w:rsid w:val="00953D6F"/>
    <w:rsid w:val="0096140E"/>
    <w:rsid w:val="0099478C"/>
    <w:rsid w:val="009A3DE7"/>
    <w:rsid w:val="009E3F6A"/>
    <w:rsid w:val="009E5AEE"/>
    <w:rsid w:val="009F7BB4"/>
    <w:rsid w:val="00A21802"/>
    <w:rsid w:val="00A57A52"/>
    <w:rsid w:val="00A667F2"/>
    <w:rsid w:val="00AA481B"/>
    <w:rsid w:val="00AB2173"/>
    <w:rsid w:val="00AD1BDF"/>
    <w:rsid w:val="00AE24E5"/>
    <w:rsid w:val="00AF62A0"/>
    <w:rsid w:val="00AF75FE"/>
    <w:rsid w:val="00B3763C"/>
    <w:rsid w:val="00B4116B"/>
    <w:rsid w:val="00BA3425"/>
    <w:rsid w:val="00BA47C3"/>
    <w:rsid w:val="00BC1601"/>
    <w:rsid w:val="00BC7D45"/>
    <w:rsid w:val="00BE68D2"/>
    <w:rsid w:val="00BF62C7"/>
    <w:rsid w:val="00C231E2"/>
    <w:rsid w:val="00C33343"/>
    <w:rsid w:val="00C35671"/>
    <w:rsid w:val="00C83A17"/>
    <w:rsid w:val="00C8595B"/>
    <w:rsid w:val="00CA1B59"/>
    <w:rsid w:val="00CA4D85"/>
    <w:rsid w:val="00CB5283"/>
    <w:rsid w:val="00CF28BF"/>
    <w:rsid w:val="00CF4145"/>
    <w:rsid w:val="00D20608"/>
    <w:rsid w:val="00D5076B"/>
    <w:rsid w:val="00DA1FFC"/>
    <w:rsid w:val="00DA62D7"/>
    <w:rsid w:val="00DB14F9"/>
    <w:rsid w:val="00E07EFD"/>
    <w:rsid w:val="00E13030"/>
    <w:rsid w:val="00E455E1"/>
    <w:rsid w:val="00E468CE"/>
    <w:rsid w:val="00E50DBE"/>
    <w:rsid w:val="00E8590F"/>
    <w:rsid w:val="00EA0313"/>
    <w:rsid w:val="00EA3914"/>
    <w:rsid w:val="00ED6C72"/>
    <w:rsid w:val="00EF1B35"/>
    <w:rsid w:val="00F0481F"/>
    <w:rsid w:val="00F160DF"/>
    <w:rsid w:val="00F31C83"/>
    <w:rsid w:val="00F41BBE"/>
    <w:rsid w:val="00F63AB5"/>
    <w:rsid w:val="00F830FB"/>
    <w:rsid w:val="00F87843"/>
    <w:rsid w:val="00F96334"/>
    <w:rsid w:val="00FC6177"/>
    <w:rsid w:val="00FC7F48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C9F718-875E-49B0-9982-EE1B79AD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75"/>
  </w:style>
  <w:style w:type="paragraph" w:styleId="2">
    <w:name w:val="heading 2"/>
    <w:basedOn w:val="a"/>
    <w:next w:val="a"/>
    <w:link w:val="20"/>
    <w:semiHidden/>
    <w:unhideWhenUsed/>
    <w:qFormat/>
    <w:rsid w:val="00814F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qFormat/>
    <w:rsid w:val="00621675"/>
    <w:pPr>
      <w:keepNext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621675"/>
    <w:pPr>
      <w:keepNext/>
      <w:spacing w:line="360" w:lineRule="auto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621675"/>
    <w:pPr>
      <w:spacing w:line="240" w:lineRule="atLeast"/>
    </w:pPr>
    <w:rPr>
      <w:sz w:val="28"/>
    </w:rPr>
  </w:style>
  <w:style w:type="paragraph" w:styleId="a3">
    <w:name w:val="List Paragraph"/>
    <w:basedOn w:val="a"/>
    <w:qFormat/>
    <w:rsid w:val="00AA48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213ED7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14F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etter-contact">
    <w:name w:val="letter-contact"/>
    <w:basedOn w:val="a0"/>
    <w:rsid w:val="00814F90"/>
  </w:style>
  <w:style w:type="character" w:styleId="a5">
    <w:name w:val="Hyperlink"/>
    <w:basedOn w:val="a0"/>
    <w:uiPriority w:val="99"/>
    <w:semiHidden/>
    <w:unhideWhenUsed/>
    <w:rsid w:val="00814F90"/>
    <w:rPr>
      <w:color w:val="0000FF"/>
      <w:u w:val="single"/>
    </w:rPr>
  </w:style>
  <w:style w:type="character" w:customStyle="1" w:styleId="attach-listcontrols-element-count">
    <w:name w:val="attach-list__controls-element-count"/>
    <w:basedOn w:val="a0"/>
    <w:rsid w:val="00814F90"/>
  </w:style>
  <w:style w:type="character" w:customStyle="1" w:styleId="attach-listcontrols-element-size">
    <w:name w:val="attach-list__controls-element-size"/>
    <w:basedOn w:val="a0"/>
    <w:rsid w:val="00814F90"/>
  </w:style>
  <w:style w:type="character" w:customStyle="1" w:styleId="attach-listcontrols-element-cloud">
    <w:name w:val="attach-list__controls-element-cloud"/>
    <w:basedOn w:val="a0"/>
    <w:rsid w:val="00814F90"/>
  </w:style>
  <w:style w:type="paragraph" w:styleId="a6">
    <w:name w:val="header"/>
    <w:basedOn w:val="a"/>
    <w:link w:val="a7"/>
    <w:rsid w:val="005245B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245B0"/>
    <w:rPr>
      <w:sz w:val="24"/>
      <w:szCs w:val="24"/>
    </w:rPr>
  </w:style>
  <w:style w:type="paragraph" w:styleId="a8">
    <w:name w:val="footer"/>
    <w:basedOn w:val="a"/>
    <w:link w:val="a9"/>
    <w:rsid w:val="005245B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245B0"/>
    <w:rPr>
      <w:sz w:val="24"/>
      <w:szCs w:val="24"/>
    </w:rPr>
  </w:style>
  <w:style w:type="paragraph" w:customStyle="1" w:styleId="4">
    <w:name w:val="Абзац списка4"/>
    <w:basedOn w:val="a"/>
    <w:rsid w:val="005245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">
    <w:name w:val="Абзац списка5"/>
    <w:basedOn w:val="a"/>
    <w:rsid w:val="005245B0"/>
    <w:pPr>
      <w:ind w:left="720"/>
      <w:contextualSpacing/>
    </w:pPr>
    <w:rPr>
      <w:rFonts w:eastAsia="Batang"/>
      <w:sz w:val="24"/>
      <w:szCs w:val="24"/>
      <w:lang w:eastAsia="ko-KR"/>
    </w:rPr>
  </w:style>
  <w:style w:type="paragraph" w:styleId="aa">
    <w:name w:val="footnote text"/>
    <w:basedOn w:val="a"/>
    <w:link w:val="ab"/>
    <w:semiHidden/>
    <w:rsid w:val="005245B0"/>
  </w:style>
  <w:style w:type="character" w:customStyle="1" w:styleId="ab">
    <w:name w:val="Текст сноски Знак"/>
    <w:basedOn w:val="a0"/>
    <w:link w:val="aa"/>
    <w:semiHidden/>
    <w:rsid w:val="005245B0"/>
  </w:style>
  <w:style w:type="character" w:styleId="ac">
    <w:name w:val="footnote reference"/>
    <w:basedOn w:val="a0"/>
    <w:semiHidden/>
    <w:rsid w:val="005245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32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38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154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7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4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3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1073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111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32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7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  <w:divsChild>
                                                    <w:div w:id="192808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50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70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98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77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033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938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68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76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079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143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53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75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918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107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8129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2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7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2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8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0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4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17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07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292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09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69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33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99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image" Target="media/image8.png"/><Relationship Id="rId26" Type="http://schemas.openxmlformats.org/officeDocument/2006/relationships/image" Target="media/image16.emf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hyperlink" Target="https://e.mail.ru/cgi-bin/getattach?file=%D0%BF%D1%80%D0%BE%D1%82%D0%BE%D0%BA%D0%BE%D0%BB_%D0%92%D0%9A%D0%A1_1%2C_%D0%BC%D0%BE%D0%B4%D0%B5%D0%BB%D1%8C_1.docx&amp;id=15930648672133495151%3B0%3B1&amp;mode=attachment&amp;notype=1&amp;x-email=vera-56-56%40mail.ru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package" Target="embeddings/______Microsoft_PowerPoint.sldx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7.emf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31" Type="http://schemas.openxmlformats.org/officeDocument/2006/relationships/image" Target="media/image19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Relationship Id="rId22" Type="http://schemas.openxmlformats.org/officeDocument/2006/relationships/image" Target="media/image12.png"/><Relationship Id="rId27" Type="http://schemas.openxmlformats.org/officeDocument/2006/relationships/oleObject" Target="embeddings/oleObject2.bin"/><Relationship Id="rId30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 algn="ctr">
              <a:defRPr sz="1200"/>
            </a:pPr>
            <a:r>
              <a:rPr lang="ru-RU" sz="1200"/>
              <a:t>Уровни сформированности интеллектуальных функций </a:t>
            </a:r>
          </a:p>
        </c:rich>
      </c:tx>
      <c:layout>
        <c:manualLayout>
          <c:xMode val="edge"/>
          <c:yMode val="edge"/>
          <c:x val="0.1509930008748909"/>
          <c:y val="2.7777777777777821E-2"/>
        </c:manualLayout>
      </c:layout>
      <c:overlay val="1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72E-2"/>
          <c:y val="0.16342592592592589"/>
          <c:w val="0.93888888888888933"/>
          <c:h val="0.63557086614173264"/>
        </c:manualLayout>
      </c:layout>
      <c:bar3DChart>
        <c:barDir val="col"/>
        <c:grouping val="clustered"/>
        <c:varyColors val="1"/>
        <c:ser>
          <c:idx val="0"/>
          <c:order val="0"/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'База данных'!$A$100:$A$103</c:f>
              <c:strCache>
                <c:ptCount val="4"/>
                <c:pt idx="0">
                  <c:v>Слабый уровень</c:v>
                </c:pt>
                <c:pt idx="1">
                  <c:v>Средний уровень</c:v>
                </c:pt>
                <c:pt idx="2">
                  <c:v>Хороший уровень</c:v>
                </c:pt>
                <c:pt idx="3">
                  <c:v>Высокий уровень</c:v>
                </c:pt>
              </c:strCache>
            </c:strRef>
          </c:cat>
          <c:val>
            <c:numRef>
              <c:f>'База данных'!$B$100:$B$103</c:f>
              <c:numCache>
                <c:formatCode>0%</c:formatCode>
                <c:ptCount val="4"/>
                <c:pt idx="0">
                  <c:v>0.27</c:v>
                </c:pt>
                <c:pt idx="1">
                  <c:v>0.45</c:v>
                </c:pt>
                <c:pt idx="2">
                  <c:v>0.24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C4-4979-BB23-89E72CE140DC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shape val="box"/>
        <c:axId val="182528640"/>
        <c:axId val="182538624"/>
        <c:axId val="0"/>
      </c:bar3DChart>
      <c:catAx>
        <c:axId val="182528640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extTo"/>
        <c:crossAx val="182538624"/>
        <c:crosses val="autoZero"/>
        <c:auto val="1"/>
        <c:lblAlgn val="ctr"/>
        <c:lblOffset val="100"/>
        <c:noMultiLvlLbl val="1"/>
      </c:catAx>
      <c:valAx>
        <c:axId val="182538624"/>
        <c:scaling>
          <c:orientation val="minMax"/>
        </c:scaling>
        <c:delete val="1"/>
        <c:axPos val="l"/>
        <c:numFmt formatCode="0%" sourceLinked="1"/>
        <c:majorTickMark val="cross"/>
        <c:minorTickMark val="cross"/>
        <c:tickLblPos val="none"/>
        <c:crossAx val="182528640"/>
        <c:crosses val="autoZero"/>
        <c:crossBetween val="between"/>
      </c:valAx>
    </c:plotArea>
    <c:plotVisOnly val="1"/>
    <c:dispBlanksAs val="zero"/>
    <c:showDLblsOverMax val="1"/>
  </c:chart>
  <c:txPr>
    <a:bodyPr/>
    <a:lstStyle/>
    <a:p>
      <a:pPr>
        <a:defRPr sz="1200"/>
      </a:pPr>
      <a:endParaRPr lang="ru-RU"/>
    </a:p>
  </c:txPr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25</Pages>
  <Words>7227</Words>
  <Characters>41200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>*</Company>
  <LinksUpToDate>false</LinksUpToDate>
  <CharactersWithSpaces>48331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creator>*</dc:creator>
  <cp:lastModifiedBy>vasver</cp:lastModifiedBy>
  <cp:revision>20</cp:revision>
  <dcterms:created xsi:type="dcterms:W3CDTF">2021-06-29T10:01:00Z</dcterms:created>
  <dcterms:modified xsi:type="dcterms:W3CDTF">2021-07-07T06:01:00Z</dcterms:modified>
</cp:coreProperties>
</file>